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B5B2" w14:textId="77777777" w:rsidR="00F67A82" w:rsidRPr="00133428" w:rsidRDefault="00F67A82" w:rsidP="00F67A82">
      <w:pPr>
        <w:rPr>
          <w:rFonts w:ascii="Arial" w:hAnsi="Arial" w:cs="Arial"/>
        </w:rPr>
      </w:pPr>
      <w:r w:rsidRPr="00133428">
        <w:rPr>
          <w:rFonts w:ascii="Arial" w:hAnsi="Arial" w:cs="Arial"/>
          <w:bCs/>
          <w:spacing w:val="22"/>
        </w:rPr>
        <w:t>REPUBLIKA HRVATSKA</w:t>
      </w:r>
      <w:r w:rsidRPr="00133428">
        <w:rPr>
          <w:rFonts w:ascii="Arial" w:hAnsi="Arial" w:cs="Arial"/>
          <w:spacing w:val="22"/>
        </w:rPr>
        <w:t xml:space="preserve"> </w:t>
      </w:r>
      <w:r w:rsidRPr="00133428">
        <w:rPr>
          <w:rFonts w:ascii="Arial" w:hAnsi="Arial" w:cs="Arial"/>
        </w:rPr>
        <w:tab/>
        <w:t xml:space="preserve">                           </w:t>
      </w:r>
      <w:r w:rsidR="00611C4A" w:rsidRPr="00133428">
        <w:rPr>
          <w:rFonts w:ascii="Arial" w:hAnsi="Arial" w:cs="Arial"/>
        </w:rPr>
        <w:t xml:space="preserve">          </w:t>
      </w:r>
      <w:r w:rsidRPr="00133428">
        <w:rPr>
          <w:rFonts w:ascii="Arial" w:hAnsi="Arial" w:cs="Arial"/>
        </w:rPr>
        <w:tab/>
      </w:r>
    </w:p>
    <w:p w14:paraId="524D60AE" w14:textId="77777777" w:rsidR="00F67A82" w:rsidRPr="00133428" w:rsidRDefault="00F67A82" w:rsidP="00387A1C">
      <w:pPr>
        <w:rPr>
          <w:rFonts w:ascii="Arial" w:hAnsi="Arial" w:cs="Arial"/>
        </w:rPr>
      </w:pPr>
      <w:r w:rsidRPr="00133428">
        <w:rPr>
          <w:rFonts w:ascii="Arial" w:hAnsi="Arial" w:cs="Arial"/>
          <w:bCs/>
        </w:rPr>
        <w:t>TRGOVAČKI SUD U SPLITU</w:t>
      </w:r>
      <w:r w:rsidRPr="00133428">
        <w:rPr>
          <w:rFonts w:ascii="Arial" w:hAnsi="Arial" w:cs="Arial"/>
          <w:bCs/>
        </w:rPr>
        <w:tab/>
      </w:r>
      <w:r w:rsidR="001803C7" w:rsidRPr="00133428">
        <w:rPr>
          <w:rFonts w:ascii="Arial" w:hAnsi="Arial" w:cs="Arial"/>
        </w:rPr>
        <w:tab/>
      </w:r>
      <w:r w:rsidR="001803C7" w:rsidRPr="00133428">
        <w:rPr>
          <w:rFonts w:ascii="Arial" w:hAnsi="Arial" w:cs="Arial"/>
        </w:rPr>
        <w:tab/>
        <w:t xml:space="preserve"> </w:t>
      </w:r>
      <w:r w:rsidR="00543BBC" w:rsidRPr="00133428">
        <w:rPr>
          <w:rFonts w:ascii="Arial" w:hAnsi="Arial" w:cs="Arial"/>
        </w:rPr>
        <w:t xml:space="preserve">   </w:t>
      </w:r>
      <w:r w:rsidR="001803C7" w:rsidRPr="00133428">
        <w:rPr>
          <w:rFonts w:ascii="Arial" w:hAnsi="Arial" w:cs="Arial"/>
        </w:rPr>
        <w:t xml:space="preserve"> </w:t>
      </w:r>
      <w:r w:rsidR="0029240C">
        <w:rPr>
          <w:rFonts w:ascii="Arial" w:hAnsi="Arial" w:cs="Arial"/>
        </w:rPr>
        <w:t xml:space="preserve"> </w:t>
      </w:r>
      <w:r w:rsidR="00FE6EFB">
        <w:rPr>
          <w:rFonts w:ascii="Arial" w:hAnsi="Arial" w:cs="Arial"/>
        </w:rPr>
        <w:t xml:space="preserve">   </w:t>
      </w:r>
      <w:r w:rsidR="00A0552D">
        <w:rPr>
          <w:rFonts w:ascii="Arial" w:hAnsi="Arial" w:cs="Arial"/>
        </w:rPr>
        <w:t xml:space="preserve">       </w:t>
      </w:r>
      <w:r w:rsidR="00FD74C6">
        <w:rPr>
          <w:rFonts w:ascii="Arial" w:hAnsi="Arial" w:cs="Arial"/>
        </w:rPr>
        <w:t xml:space="preserve">  </w:t>
      </w:r>
      <w:r w:rsidR="00263D98">
        <w:rPr>
          <w:rFonts w:ascii="Arial" w:hAnsi="Arial" w:cs="Arial"/>
        </w:rPr>
        <w:t>Poslovni broj 12</w:t>
      </w:r>
      <w:r w:rsidR="00C42D92" w:rsidRPr="00133428">
        <w:rPr>
          <w:rFonts w:ascii="Arial" w:hAnsi="Arial" w:cs="Arial"/>
        </w:rPr>
        <w:t xml:space="preserve"> P-</w:t>
      </w:r>
      <w:r w:rsidR="00FD74C6">
        <w:rPr>
          <w:rFonts w:ascii="Arial" w:hAnsi="Arial" w:cs="Arial"/>
        </w:rPr>
        <w:t>38</w:t>
      </w:r>
      <w:r w:rsidR="00C42D92" w:rsidRPr="00133428">
        <w:rPr>
          <w:rFonts w:ascii="Arial" w:hAnsi="Arial" w:cs="Arial"/>
        </w:rPr>
        <w:t>/20</w:t>
      </w:r>
      <w:r w:rsidR="00075C5A">
        <w:rPr>
          <w:rFonts w:ascii="Arial" w:hAnsi="Arial" w:cs="Arial"/>
        </w:rPr>
        <w:t>22</w:t>
      </w:r>
      <w:r w:rsidRPr="00133428">
        <w:rPr>
          <w:rFonts w:ascii="Arial" w:hAnsi="Arial" w:cs="Arial"/>
        </w:rPr>
        <w:tab/>
      </w:r>
      <w:r w:rsidRPr="00133428">
        <w:rPr>
          <w:rFonts w:ascii="Arial" w:hAnsi="Arial" w:cs="Arial"/>
        </w:rPr>
        <w:tab/>
      </w:r>
      <w:r w:rsidRPr="00133428">
        <w:rPr>
          <w:rFonts w:ascii="Arial" w:hAnsi="Arial" w:cs="Arial"/>
        </w:rPr>
        <w:tab/>
      </w:r>
    </w:p>
    <w:p w14:paraId="7D82C627" w14:textId="77777777" w:rsidR="00F67A82" w:rsidRPr="00133428" w:rsidRDefault="00F67A82" w:rsidP="00B36E90">
      <w:pPr>
        <w:jc w:val="center"/>
        <w:rPr>
          <w:rFonts w:ascii="Arial" w:hAnsi="Arial" w:cs="Arial"/>
          <w:bCs/>
          <w:w w:val="200"/>
        </w:rPr>
      </w:pPr>
      <w:r w:rsidRPr="00133428">
        <w:rPr>
          <w:rFonts w:ascii="Arial" w:hAnsi="Arial" w:cs="Arial"/>
          <w:bCs/>
          <w:w w:val="200"/>
        </w:rPr>
        <w:t>Z A P I S N I K</w:t>
      </w:r>
    </w:p>
    <w:p w14:paraId="1CF8C94C" w14:textId="77777777" w:rsidR="000256D5" w:rsidRPr="00133428" w:rsidRDefault="000256D5" w:rsidP="00B36E90">
      <w:pPr>
        <w:jc w:val="center"/>
        <w:rPr>
          <w:rFonts w:ascii="Arial" w:hAnsi="Arial" w:cs="Arial"/>
          <w:bCs/>
          <w:w w:val="200"/>
          <w:sz w:val="16"/>
          <w:szCs w:val="16"/>
        </w:rPr>
      </w:pPr>
    </w:p>
    <w:p w14:paraId="0F4F174B" w14:textId="77777777" w:rsidR="00F67A82" w:rsidRPr="00133428" w:rsidRDefault="001E3B0A" w:rsidP="00B36E90">
      <w:pPr>
        <w:jc w:val="center"/>
        <w:rPr>
          <w:rFonts w:ascii="Arial" w:hAnsi="Arial" w:cs="Arial"/>
        </w:rPr>
      </w:pPr>
      <w:r w:rsidRPr="00133428">
        <w:rPr>
          <w:rFonts w:ascii="Arial" w:hAnsi="Arial" w:cs="Arial"/>
        </w:rPr>
        <w:t xml:space="preserve">od </w:t>
      </w:r>
      <w:r w:rsidR="00BC3DC4">
        <w:rPr>
          <w:rFonts w:ascii="Arial" w:hAnsi="Arial" w:cs="Arial"/>
        </w:rPr>
        <w:t>10. studenog</w:t>
      </w:r>
      <w:r w:rsidR="008657CD">
        <w:rPr>
          <w:rFonts w:ascii="Arial" w:hAnsi="Arial" w:cs="Arial"/>
        </w:rPr>
        <w:t>a</w:t>
      </w:r>
      <w:r w:rsidR="00A73B6C">
        <w:rPr>
          <w:rFonts w:ascii="Arial" w:hAnsi="Arial" w:cs="Arial"/>
        </w:rPr>
        <w:t xml:space="preserve"> 2023.</w:t>
      </w:r>
    </w:p>
    <w:p w14:paraId="683D51F0" w14:textId="77777777" w:rsidR="001803C7" w:rsidRPr="006A0B64" w:rsidRDefault="001803C7" w:rsidP="00B36E90">
      <w:pPr>
        <w:jc w:val="center"/>
        <w:rPr>
          <w:rFonts w:ascii="Arial" w:hAnsi="Arial" w:cs="Arial"/>
        </w:rPr>
      </w:pPr>
    </w:p>
    <w:p w14:paraId="137D5F26" w14:textId="77777777" w:rsidR="00383A19" w:rsidRPr="00133428" w:rsidRDefault="00F67A82" w:rsidP="00B36E90">
      <w:pPr>
        <w:ind w:left="708"/>
        <w:rPr>
          <w:rFonts w:ascii="Arial" w:hAnsi="Arial" w:cs="Arial"/>
        </w:rPr>
      </w:pPr>
      <w:r w:rsidRPr="00133428">
        <w:rPr>
          <w:rFonts w:ascii="Arial" w:hAnsi="Arial" w:cs="Arial"/>
          <w:bCs/>
        </w:rPr>
        <w:t xml:space="preserve">      Prisutni od suda:</w:t>
      </w:r>
      <w:r w:rsidRPr="00133428">
        <w:rPr>
          <w:rFonts w:ascii="Arial" w:hAnsi="Arial" w:cs="Arial"/>
          <w:bCs/>
        </w:rPr>
        <w:tab/>
      </w:r>
      <w:r w:rsidR="006D506B">
        <w:rPr>
          <w:rFonts w:ascii="Arial" w:hAnsi="Arial" w:cs="Arial"/>
        </w:rPr>
        <w:tab/>
        <w:t xml:space="preserve">           </w:t>
      </w:r>
      <w:r w:rsidRPr="00133428">
        <w:rPr>
          <w:rFonts w:ascii="Arial" w:hAnsi="Arial" w:cs="Arial"/>
          <w:bCs/>
        </w:rPr>
        <w:t>Pravna stvar:</w:t>
      </w:r>
      <w:r w:rsidRPr="00133428">
        <w:rPr>
          <w:rFonts w:ascii="Arial" w:hAnsi="Arial" w:cs="Arial"/>
        </w:rPr>
        <w:t xml:space="preserve">   </w:t>
      </w:r>
    </w:p>
    <w:p w14:paraId="4BB7EB0D" w14:textId="77777777" w:rsidR="00F67A82" w:rsidRPr="00133428" w:rsidRDefault="00F67A82" w:rsidP="00264384">
      <w:pPr>
        <w:rPr>
          <w:rFonts w:ascii="Arial" w:hAnsi="Arial" w:cs="Arial"/>
          <w:sz w:val="12"/>
          <w:szCs w:val="12"/>
        </w:rPr>
      </w:pPr>
    </w:p>
    <w:tbl>
      <w:tblPr>
        <w:tblW w:w="0" w:type="auto"/>
        <w:tblLook w:val="04A0" w:firstRow="1" w:lastRow="0" w:firstColumn="1" w:lastColumn="0" w:noHBand="0" w:noVBand="1"/>
      </w:tblPr>
      <w:tblGrid>
        <w:gridCol w:w="3767"/>
        <w:gridCol w:w="1124"/>
        <w:gridCol w:w="4181"/>
      </w:tblGrid>
      <w:tr w:rsidR="00F67A82" w:rsidRPr="00133428" w14:paraId="522D0A22" w14:textId="77777777" w:rsidTr="00EA683D">
        <w:trPr>
          <w:trHeight w:val="397"/>
        </w:trPr>
        <w:tc>
          <w:tcPr>
            <w:tcW w:w="3888" w:type="dxa"/>
            <w:tcBorders>
              <w:top w:val="nil"/>
              <w:left w:val="nil"/>
              <w:bottom w:val="dotted" w:sz="4" w:space="0" w:color="auto"/>
              <w:right w:val="nil"/>
            </w:tcBorders>
            <w:vAlign w:val="bottom"/>
            <w:hideMark/>
          </w:tcPr>
          <w:p w14:paraId="69C13F0A" w14:textId="77777777" w:rsidR="00F67A82" w:rsidRPr="00133428" w:rsidRDefault="00492C80">
            <w:pPr>
              <w:jc w:val="center"/>
              <w:rPr>
                <w:rFonts w:ascii="Arial" w:hAnsi="Arial" w:cs="Arial"/>
              </w:rPr>
            </w:pPr>
            <w:r w:rsidRPr="00133428">
              <w:rPr>
                <w:rFonts w:ascii="Arial" w:hAnsi="Arial" w:cs="Arial"/>
              </w:rPr>
              <w:t>Paško Bačić</w:t>
            </w:r>
          </w:p>
        </w:tc>
        <w:tc>
          <w:tcPr>
            <w:tcW w:w="1080" w:type="dxa"/>
            <w:vAlign w:val="bottom"/>
            <w:hideMark/>
          </w:tcPr>
          <w:p w14:paraId="359C635C" w14:textId="77777777" w:rsidR="00F67A82" w:rsidRPr="00133428" w:rsidRDefault="00F67A82" w:rsidP="00EA683D">
            <w:pPr>
              <w:rPr>
                <w:rFonts w:ascii="Arial" w:hAnsi="Arial" w:cs="Arial"/>
              </w:rPr>
            </w:pPr>
            <w:r w:rsidRPr="00133428">
              <w:rPr>
                <w:rFonts w:ascii="Arial" w:hAnsi="Arial" w:cs="Arial"/>
              </w:rPr>
              <w:t>Tužitelj:</w:t>
            </w:r>
          </w:p>
        </w:tc>
        <w:tc>
          <w:tcPr>
            <w:tcW w:w="4320" w:type="dxa"/>
            <w:tcBorders>
              <w:top w:val="nil"/>
              <w:left w:val="nil"/>
              <w:bottom w:val="dotted" w:sz="4" w:space="0" w:color="auto"/>
              <w:right w:val="nil"/>
            </w:tcBorders>
            <w:vAlign w:val="bottom"/>
            <w:hideMark/>
          </w:tcPr>
          <w:p w14:paraId="4B9C9C82" w14:textId="77777777" w:rsidR="008478F5" w:rsidRPr="00133428" w:rsidRDefault="00FD74C6" w:rsidP="00EF4A84">
            <w:pPr>
              <w:rPr>
                <w:rFonts w:ascii="Arial" w:hAnsi="Arial" w:cs="Arial"/>
              </w:rPr>
            </w:pPr>
            <w:r>
              <w:rPr>
                <w:rFonts w:ascii="Arial" w:hAnsi="Arial" w:cs="Arial"/>
              </w:rPr>
              <w:t xml:space="preserve">LUCIJA VLAHOVIĆ, </w:t>
            </w:r>
            <w:proofErr w:type="spellStart"/>
            <w:r>
              <w:rPr>
                <w:rFonts w:ascii="Arial" w:hAnsi="Arial" w:cs="Arial"/>
              </w:rPr>
              <w:t>Milna</w:t>
            </w:r>
            <w:proofErr w:type="spellEnd"/>
          </w:p>
        </w:tc>
      </w:tr>
      <w:tr w:rsidR="00F67A82" w:rsidRPr="00133428" w14:paraId="3725D03A" w14:textId="77777777" w:rsidTr="00F67A82">
        <w:tc>
          <w:tcPr>
            <w:tcW w:w="3888" w:type="dxa"/>
            <w:tcBorders>
              <w:top w:val="dotted" w:sz="4" w:space="0" w:color="auto"/>
              <w:left w:val="nil"/>
              <w:bottom w:val="nil"/>
              <w:right w:val="nil"/>
            </w:tcBorders>
            <w:vAlign w:val="bottom"/>
            <w:hideMark/>
          </w:tcPr>
          <w:p w14:paraId="24EA8B33" w14:textId="77777777" w:rsidR="00F67A82" w:rsidRPr="00133428" w:rsidRDefault="00F67A82" w:rsidP="00112518">
            <w:pPr>
              <w:jc w:val="center"/>
              <w:rPr>
                <w:rFonts w:ascii="Arial" w:hAnsi="Arial" w:cs="Arial"/>
              </w:rPr>
            </w:pPr>
            <w:r w:rsidRPr="00133428">
              <w:rPr>
                <w:rFonts w:ascii="Arial" w:hAnsi="Arial" w:cs="Arial"/>
              </w:rPr>
              <w:t>(</w:t>
            </w:r>
            <w:r w:rsidR="00112518" w:rsidRPr="00133428">
              <w:rPr>
                <w:rFonts w:ascii="Arial" w:hAnsi="Arial" w:cs="Arial"/>
              </w:rPr>
              <w:t>sudac)</w:t>
            </w:r>
          </w:p>
        </w:tc>
        <w:tc>
          <w:tcPr>
            <w:tcW w:w="1080" w:type="dxa"/>
            <w:vAlign w:val="bottom"/>
          </w:tcPr>
          <w:p w14:paraId="54EAFCFE" w14:textId="77777777" w:rsidR="00F67A82" w:rsidRPr="00133428" w:rsidRDefault="00F67A82">
            <w:pPr>
              <w:rPr>
                <w:rFonts w:ascii="Arial" w:hAnsi="Arial" w:cs="Arial"/>
              </w:rPr>
            </w:pPr>
          </w:p>
        </w:tc>
        <w:tc>
          <w:tcPr>
            <w:tcW w:w="4320" w:type="dxa"/>
            <w:tcBorders>
              <w:top w:val="dotted" w:sz="4" w:space="0" w:color="auto"/>
              <w:left w:val="nil"/>
              <w:bottom w:val="nil"/>
              <w:right w:val="nil"/>
            </w:tcBorders>
            <w:vAlign w:val="bottom"/>
          </w:tcPr>
          <w:p w14:paraId="55F87177" w14:textId="77777777" w:rsidR="00F67A82" w:rsidRPr="00133428" w:rsidRDefault="00F67A82">
            <w:pPr>
              <w:rPr>
                <w:rFonts w:ascii="Arial" w:hAnsi="Arial" w:cs="Arial"/>
              </w:rPr>
            </w:pPr>
          </w:p>
        </w:tc>
      </w:tr>
      <w:tr w:rsidR="00F67A82" w:rsidRPr="00133428" w14:paraId="071065A8" w14:textId="77777777" w:rsidTr="00FD74C6">
        <w:trPr>
          <w:trHeight w:val="397"/>
        </w:trPr>
        <w:tc>
          <w:tcPr>
            <w:tcW w:w="3888" w:type="dxa"/>
            <w:tcBorders>
              <w:top w:val="nil"/>
              <w:left w:val="nil"/>
              <w:bottom w:val="dotted" w:sz="4" w:space="0" w:color="auto"/>
              <w:right w:val="nil"/>
            </w:tcBorders>
            <w:vAlign w:val="bottom"/>
          </w:tcPr>
          <w:p w14:paraId="40B20D6C" w14:textId="77777777" w:rsidR="00F67A82" w:rsidRPr="00133428" w:rsidRDefault="00F67A82">
            <w:pPr>
              <w:jc w:val="center"/>
              <w:rPr>
                <w:rFonts w:ascii="Arial" w:hAnsi="Arial" w:cs="Arial"/>
              </w:rPr>
            </w:pPr>
          </w:p>
        </w:tc>
        <w:tc>
          <w:tcPr>
            <w:tcW w:w="1080" w:type="dxa"/>
            <w:vAlign w:val="center"/>
            <w:hideMark/>
          </w:tcPr>
          <w:p w14:paraId="09B9C599" w14:textId="77777777" w:rsidR="00F67A82" w:rsidRPr="00133428" w:rsidRDefault="00F67A82" w:rsidP="00FD74C6">
            <w:pPr>
              <w:rPr>
                <w:rFonts w:ascii="Arial" w:hAnsi="Arial" w:cs="Arial"/>
              </w:rPr>
            </w:pPr>
            <w:r w:rsidRPr="00133428">
              <w:rPr>
                <w:rFonts w:ascii="Arial" w:hAnsi="Arial" w:cs="Arial"/>
              </w:rPr>
              <w:t>Tuženik:</w:t>
            </w:r>
          </w:p>
        </w:tc>
        <w:tc>
          <w:tcPr>
            <w:tcW w:w="4320" w:type="dxa"/>
            <w:tcBorders>
              <w:top w:val="nil"/>
              <w:left w:val="nil"/>
              <w:bottom w:val="dotted" w:sz="4" w:space="0" w:color="auto"/>
              <w:right w:val="nil"/>
            </w:tcBorders>
            <w:vAlign w:val="bottom"/>
            <w:hideMark/>
          </w:tcPr>
          <w:p w14:paraId="36DE3E7F" w14:textId="77777777" w:rsidR="007E5646" w:rsidRPr="00133428" w:rsidRDefault="00FD74C6" w:rsidP="00804271">
            <w:pPr>
              <w:rPr>
                <w:rFonts w:ascii="Arial" w:hAnsi="Arial" w:cs="Arial"/>
              </w:rPr>
            </w:pPr>
            <w:r w:rsidRPr="00FD74C6">
              <w:rPr>
                <w:rFonts w:ascii="Arial" w:hAnsi="Arial" w:cs="Arial"/>
              </w:rPr>
              <w:t>GALEB JONATHAN d.o.o. u stečaju</w:t>
            </w:r>
            <w:r>
              <w:rPr>
                <w:rFonts w:ascii="Arial" w:hAnsi="Arial" w:cs="Arial"/>
              </w:rPr>
              <w:t xml:space="preserve"> </w:t>
            </w:r>
            <w:proofErr w:type="spellStart"/>
            <w:r>
              <w:rPr>
                <w:rFonts w:ascii="Arial" w:hAnsi="Arial" w:cs="Arial"/>
              </w:rPr>
              <w:t>Povlja</w:t>
            </w:r>
            <w:proofErr w:type="spellEnd"/>
          </w:p>
        </w:tc>
      </w:tr>
      <w:tr w:rsidR="00F67A82" w:rsidRPr="00133428" w14:paraId="1D54B35D" w14:textId="77777777" w:rsidTr="00F67A82">
        <w:trPr>
          <w:trHeight w:val="70"/>
        </w:trPr>
        <w:tc>
          <w:tcPr>
            <w:tcW w:w="3888" w:type="dxa"/>
            <w:tcBorders>
              <w:top w:val="dotted" w:sz="4" w:space="0" w:color="auto"/>
              <w:left w:val="nil"/>
              <w:bottom w:val="nil"/>
              <w:right w:val="nil"/>
            </w:tcBorders>
            <w:vAlign w:val="bottom"/>
          </w:tcPr>
          <w:p w14:paraId="1B189781" w14:textId="77777777" w:rsidR="00F67A82" w:rsidRPr="00133428" w:rsidRDefault="00F67A82">
            <w:pPr>
              <w:jc w:val="center"/>
              <w:rPr>
                <w:rFonts w:ascii="Arial" w:hAnsi="Arial" w:cs="Arial"/>
              </w:rPr>
            </w:pPr>
          </w:p>
        </w:tc>
        <w:tc>
          <w:tcPr>
            <w:tcW w:w="1080" w:type="dxa"/>
            <w:vAlign w:val="bottom"/>
          </w:tcPr>
          <w:p w14:paraId="1978EF8E" w14:textId="77777777" w:rsidR="00F67A82" w:rsidRPr="00133428" w:rsidRDefault="00F67A82">
            <w:pPr>
              <w:rPr>
                <w:rFonts w:ascii="Arial" w:hAnsi="Arial" w:cs="Arial"/>
              </w:rPr>
            </w:pPr>
          </w:p>
        </w:tc>
        <w:tc>
          <w:tcPr>
            <w:tcW w:w="4320" w:type="dxa"/>
            <w:tcBorders>
              <w:top w:val="dotted" w:sz="4" w:space="0" w:color="auto"/>
              <w:left w:val="nil"/>
              <w:bottom w:val="nil"/>
              <w:right w:val="nil"/>
            </w:tcBorders>
            <w:vAlign w:val="bottom"/>
          </w:tcPr>
          <w:p w14:paraId="4F8ADD32" w14:textId="77777777" w:rsidR="00F67A82" w:rsidRPr="00133428" w:rsidRDefault="00F67A82">
            <w:pPr>
              <w:rPr>
                <w:rFonts w:ascii="Arial" w:hAnsi="Arial" w:cs="Arial"/>
              </w:rPr>
            </w:pPr>
          </w:p>
        </w:tc>
      </w:tr>
      <w:tr w:rsidR="00492C80" w:rsidRPr="00133428" w14:paraId="2FC144EB" w14:textId="77777777" w:rsidTr="00FD74C6">
        <w:trPr>
          <w:trHeight w:val="397"/>
        </w:trPr>
        <w:tc>
          <w:tcPr>
            <w:tcW w:w="3888" w:type="dxa"/>
            <w:tcBorders>
              <w:top w:val="nil"/>
              <w:left w:val="nil"/>
              <w:bottom w:val="dotted" w:sz="4" w:space="0" w:color="auto"/>
              <w:right w:val="nil"/>
            </w:tcBorders>
            <w:vAlign w:val="bottom"/>
          </w:tcPr>
          <w:p w14:paraId="5571B559" w14:textId="77777777" w:rsidR="00492C80" w:rsidRPr="00133428" w:rsidRDefault="0060706E" w:rsidP="00B04ACA">
            <w:pPr>
              <w:jc w:val="center"/>
              <w:rPr>
                <w:rFonts w:ascii="Arial" w:hAnsi="Arial" w:cs="Arial"/>
              </w:rPr>
            </w:pPr>
            <w:r>
              <w:rPr>
                <w:rFonts w:ascii="Arial" w:hAnsi="Arial" w:cs="Arial"/>
              </w:rPr>
              <w:t>Ivana Poljak</w:t>
            </w:r>
          </w:p>
        </w:tc>
        <w:tc>
          <w:tcPr>
            <w:tcW w:w="1080" w:type="dxa"/>
            <w:vAlign w:val="bottom"/>
            <w:hideMark/>
          </w:tcPr>
          <w:p w14:paraId="06470AE0" w14:textId="77777777" w:rsidR="00492C80" w:rsidRPr="00133428" w:rsidRDefault="00492C80" w:rsidP="00FD74C6">
            <w:pPr>
              <w:rPr>
                <w:rFonts w:ascii="Arial" w:hAnsi="Arial" w:cs="Arial"/>
              </w:rPr>
            </w:pPr>
            <w:r w:rsidRPr="00133428">
              <w:rPr>
                <w:rFonts w:ascii="Arial" w:hAnsi="Arial" w:cs="Arial"/>
              </w:rPr>
              <w:t>Radi:</w:t>
            </w:r>
          </w:p>
        </w:tc>
        <w:tc>
          <w:tcPr>
            <w:tcW w:w="4320" w:type="dxa"/>
            <w:tcBorders>
              <w:top w:val="nil"/>
              <w:left w:val="nil"/>
              <w:bottom w:val="dotted" w:sz="4" w:space="0" w:color="auto"/>
              <w:right w:val="nil"/>
            </w:tcBorders>
            <w:vAlign w:val="bottom"/>
            <w:hideMark/>
          </w:tcPr>
          <w:p w14:paraId="6E78EA4C" w14:textId="77777777" w:rsidR="00492C80" w:rsidRPr="00133428" w:rsidRDefault="00075C5A" w:rsidP="00FD74C6">
            <w:pPr>
              <w:rPr>
                <w:rFonts w:ascii="Arial" w:hAnsi="Arial" w:cs="Arial"/>
              </w:rPr>
            </w:pPr>
            <w:r w:rsidRPr="00075C5A">
              <w:rPr>
                <w:rFonts w:ascii="Arial" w:hAnsi="Arial" w:cs="Arial"/>
              </w:rPr>
              <w:t xml:space="preserve">utvrđenja prava vlasništva </w:t>
            </w:r>
          </w:p>
        </w:tc>
      </w:tr>
      <w:tr w:rsidR="00492C80" w:rsidRPr="00133428" w14:paraId="315DCA86" w14:textId="77777777" w:rsidTr="00492C80">
        <w:tc>
          <w:tcPr>
            <w:tcW w:w="3888" w:type="dxa"/>
            <w:tcBorders>
              <w:top w:val="dotted" w:sz="4" w:space="0" w:color="auto"/>
              <w:left w:val="nil"/>
              <w:right w:val="nil"/>
            </w:tcBorders>
            <w:vAlign w:val="bottom"/>
          </w:tcPr>
          <w:p w14:paraId="247DC703" w14:textId="77777777" w:rsidR="00492C80" w:rsidRPr="00133428" w:rsidRDefault="00492C80" w:rsidP="00B04ACA">
            <w:pPr>
              <w:jc w:val="center"/>
              <w:rPr>
                <w:rFonts w:ascii="Arial" w:hAnsi="Arial" w:cs="Arial"/>
              </w:rPr>
            </w:pPr>
            <w:r w:rsidRPr="00133428">
              <w:rPr>
                <w:rFonts w:ascii="Arial" w:hAnsi="Arial" w:cs="Arial"/>
              </w:rPr>
              <w:t>(zapisničar)</w:t>
            </w:r>
          </w:p>
        </w:tc>
        <w:tc>
          <w:tcPr>
            <w:tcW w:w="1080" w:type="dxa"/>
            <w:vAlign w:val="bottom"/>
          </w:tcPr>
          <w:p w14:paraId="08487730" w14:textId="77777777" w:rsidR="00492C80" w:rsidRPr="00133428" w:rsidRDefault="00492C80">
            <w:pPr>
              <w:rPr>
                <w:rFonts w:ascii="Arial" w:hAnsi="Arial" w:cs="Arial"/>
              </w:rPr>
            </w:pPr>
          </w:p>
        </w:tc>
        <w:tc>
          <w:tcPr>
            <w:tcW w:w="4320" w:type="dxa"/>
            <w:tcBorders>
              <w:top w:val="dotted" w:sz="4" w:space="0" w:color="auto"/>
              <w:left w:val="nil"/>
              <w:right w:val="nil"/>
            </w:tcBorders>
            <w:vAlign w:val="bottom"/>
          </w:tcPr>
          <w:p w14:paraId="5F112FA6" w14:textId="77777777" w:rsidR="00492C80" w:rsidRPr="00133428" w:rsidRDefault="00492C80">
            <w:pPr>
              <w:rPr>
                <w:rFonts w:ascii="Arial" w:hAnsi="Arial" w:cs="Arial"/>
              </w:rPr>
            </w:pPr>
          </w:p>
        </w:tc>
      </w:tr>
      <w:tr w:rsidR="00492C80" w:rsidRPr="00133428" w14:paraId="729AFABB" w14:textId="77777777" w:rsidTr="004C488E">
        <w:trPr>
          <w:trHeight w:val="66"/>
        </w:trPr>
        <w:tc>
          <w:tcPr>
            <w:tcW w:w="3888" w:type="dxa"/>
            <w:tcBorders>
              <w:left w:val="nil"/>
              <w:right w:val="nil"/>
            </w:tcBorders>
            <w:vAlign w:val="bottom"/>
          </w:tcPr>
          <w:p w14:paraId="762F3AA3" w14:textId="77777777" w:rsidR="00492C80" w:rsidRPr="00133428" w:rsidRDefault="00492C80">
            <w:pPr>
              <w:jc w:val="center"/>
              <w:rPr>
                <w:rFonts w:ascii="Arial" w:hAnsi="Arial" w:cs="Arial"/>
                <w:sz w:val="8"/>
                <w:szCs w:val="8"/>
              </w:rPr>
            </w:pPr>
          </w:p>
        </w:tc>
        <w:tc>
          <w:tcPr>
            <w:tcW w:w="1080" w:type="dxa"/>
            <w:vAlign w:val="bottom"/>
          </w:tcPr>
          <w:p w14:paraId="0CE975C1" w14:textId="77777777" w:rsidR="00492C80" w:rsidRPr="00133428" w:rsidRDefault="00492C80">
            <w:pPr>
              <w:rPr>
                <w:rFonts w:ascii="Arial" w:hAnsi="Arial" w:cs="Arial"/>
              </w:rPr>
            </w:pPr>
          </w:p>
        </w:tc>
        <w:tc>
          <w:tcPr>
            <w:tcW w:w="4320" w:type="dxa"/>
            <w:vAlign w:val="bottom"/>
          </w:tcPr>
          <w:p w14:paraId="73572E5F" w14:textId="77777777" w:rsidR="00492C80" w:rsidRPr="00133428" w:rsidRDefault="00492C80">
            <w:pPr>
              <w:rPr>
                <w:rFonts w:ascii="Arial" w:hAnsi="Arial" w:cs="Arial"/>
              </w:rPr>
            </w:pPr>
          </w:p>
        </w:tc>
      </w:tr>
    </w:tbl>
    <w:p w14:paraId="3E91BA77" w14:textId="77777777" w:rsidR="00611C4A" w:rsidRPr="00133428" w:rsidRDefault="00611C4A" w:rsidP="00B36E90">
      <w:pPr>
        <w:jc w:val="center"/>
        <w:rPr>
          <w:rFonts w:ascii="Arial" w:hAnsi="Arial" w:cs="Arial"/>
          <w:sz w:val="8"/>
          <w:szCs w:val="8"/>
        </w:rPr>
      </w:pPr>
    </w:p>
    <w:p w14:paraId="77AB3BAC" w14:textId="77777777" w:rsidR="00F67A82" w:rsidRPr="00133428" w:rsidRDefault="008657CD" w:rsidP="00B36E90">
      <w:pPr>
        <w:jc w:val="center"/>
        <w:rPr>
          <w:rFonts w:ascii="Arial" w:hAnsi="Arial" w:cs="Arial"/>
        </w:rPr>
      </w:pPr>
      <w:r>
        <w:rPr>
          <w:rFonts w:ascii="Arial" w:hAnsi="Arial" w:cs="Arial"/>
        </w:rPr>
        <w:t>Pripremno ročište</w:t>
      </w:r>
      <w:r w:rsidR="00BC3DC4">
        <w:rPr>
          <w:rFonts w:ascii="Arial" w:hAnsi="Arial" w:cs="Arial"/>
        </w:rPr>
        <w:t xml:space="preserve"> </w:t>
      </w:r>
      <w:r w:rsidR="00121148">
        <w:rPr>
          <w:rFonts w:ascii="Arial" w:hAnsi="Arial" w:cs="Arial"/>
        </w:rPr>
        <w:t>s početkom</w:t>
      </w:r>
      <w:r w:rsidR="006B5DBD">
        <w:rPr>
          <w:rFonts w:ascii="Arial" w:hAnsi="Arial" w:cs="Arial"/>
        </w:rPr>
        <w:t xml:space="preserve"> </w:t>
      </w:r>
      <w:r w:rsidR="00CD4BDC" w:rsidRPr="00133428">
        <w:rPr>
          <w:rFonts w:ascii="Arial" w:hAnsi="Arial" w:cs="Arial"/>
        </w:rPr>
        <w:t xml:space="preserve">u </w:t>
      </w:r>
      <w:r w:rsidR="00BC3DC4">
        <w:rPr>
          <w:rFonts w:ascii="Arial" w:hAnsi="Arial" w:cs="Arial"/>
        </w:rPr>
        <w:t>10:15</w:t>
      </w:r>
      <w:r w:rsidR="00874EB2">
        <w:rPr>
          <w:rFonts w:ascii="Arial" w:hAnsi="Arial" w:cs="Arial"/>
        </w:rPr>
        <w:t xml:space="preserve"> </w:t>
      </w:r>
      <w:r w:rsidR="00F67A82" w:rsidRPr="00133428">
        <w:rPr>
          <w:rFonts w:ascii="Arial" w:hAnsi="Arial" w:cs="Arial"/>
        </w:rPr>
        <w:t>sati</w:t>
      </w:r>
      <w:r w:rsidR="00A01202">
        <w:rPr>
          <w:rFonts w:ascii="Arial" w:hAnsi="Arial" w:cs="Arial"/>
        </w:rPr>
        <w:t>.</w:t>
      </w:r>
    </w:p>
    <w:p w14:paraId="7F1D2A85" w14:textId="77777777" w:rsidR="00611C4A" w:rsidRPr="00696F5F" w:rsidRDefault="00611C4A" w:rsidP="00AB7CAA">
      <w:pPr>
        <w:rPr>
          <w:rFonts w:ascii="Arial" w:hAnsi="Arial" w:cs="Arial"/>
          <w:sz w:val="22"/>
          <w:szCs w:val="22"/>
        </w:rPr>
      </w:pPr>
    </w:p>
    <w:p w14:paraId="1CF52608" w14:textId="77777777" w:rsidR="000E7A48" w:rsidRPr="00133428" w:rsidRDefault="00AB7CAA" w:rsidP="00263D98">
      <w:pPr>
        <w:rPr>
          <w:rFonts w:ascii="Arial" w:hAnsi="Arial" w:cs="Arial"/>
        </w:rPr>
      </w:pPr>
      <w:r w:rsidRPr="00133428">
        <w:rPr>
          <w:rFonts w:ascii="Arial" w:hAnsi="Arial" w:cs="Arial"/>
        </w:rPr>
        <w:t>Rasprava  je javna.</w:t>
      </w:r>
    </w:p>
    <w:p w14:paraId="03C0C22C" w14:textId="77777777" w:rsidR="004714BA" w:rsidRPr="00133428" w:rsidRDefault="00611C4A" w:rsidP="00CC30CE">
      <w:pPr>
        <w:tabs>
          <w:tab w:val="left" w:pos="7713"/>
        </w:tabs>
        <w:jc w:val="both"/>
        <w:rPr>
          <w:rFonts w:ascii="Arial" w:hAnsi="Arial" w:cs="Arial"/>
        </w:rPr>
      </w:pPr>
      <w:r w:rsidRPr="00133428">
        <w:rPr>
          <w:rFonts w:ascii="Arial" w:hAnsi="Arial" w:cs="Arial"/>
        </w:rPr>
        <w:t xml:space="preserve">Utvrđuju se </w:t>
      </w:r>
      <w:r w:rsidR="002B3A7A" w:rsidRPr="00133428">
        <w:rPr>
          <w:rFonts w:ascii="Arial" w:hAnsi="Arial" w:cs="Arial"/>
        </w:rPr>
        <w:t>da su pristupili</w:t>
      </w:r>
      <w:r w:rsidRPr="00133428">
        <w:rPr>
          <w:rFonts w:ascii="Arial" w:hAnsi="Arial" w:cs="Arial"/>
        </w:rPr>
        <w:t>:</w:t>
      </w:r>
      <w:r w:rsidR="00CC30CE" w:rsidRPr="00133428">
        <w:rPr>
          <w:rFonts w:ascii="Arial" w:hAnsi="Arial" w:cs="Arial"/>
        </w:rPr>
        <w:tab/>
      </w:r>
    </w:p>
    <w:p w14:paraId="14E5CD7B" w14:textId="77777777" w:rsidR="00A55A2F" w:rsidRDefault="00F67A82" w:rsidP="00C65336">
      <w:pPr>
        <w:jc w:val="both"/>
        <w:rPr>
          <w:rFonts w:ascii="Arial" w:hAnsi="Arial" w:cs="Arial"/>
        </w:rPr>
      </w:pPr>
      <w:r w:rsidRPr="00133428">
        <w:rPr>
          <w:rFonts w:ascii="Arial" w:hAnsi="Arial" w:cs="Arial"/>
        </w:rPr>
        <w:t>Za tužitelja</w:t>
      </w:r>
      <w:r w:rsidR="00C42D92" w:rsidRPr="00133428">
        <w:rPr>
          <w:rFonts w:ascii="Arial" w:hAnsi="Arial" w:cs="Arial"/>
        </w:rPr>
        <w:t>:</w:t>
      </w:r>
      <w:r w:rsidR="00E42D08" w:rsidRPr="00133428">
        <w:rPr>
          <w:rFonts w:ascii="Arial" w:hAnsi="Arial" w:cs="Arial"/>
        </w:rPr>
        <w:t xml:space="preserve"> </w:t>
      </w:r>
      <w:r w:rsidR="000B1F73">
        <w:rPr>
          <w:rFonts w:ascii="Arial" w:hAnsi="Arial" w:cs="Arial"/>
        </w:rPr>
        <w:t>o</w:t>
      </w:r>
      <w:r w:rsidR="0060706E">
        <w:rPr>
          <w:rFonts w:ascii="Arial" w:hAnsi="Arial" w:cs="Arial"/>
        </w:rPr>
        <w:t xml:space="preserve">sobno Lucija Vlahović iz </w:t>
      </w:r>
      <w:proofErr w:type="spellStart"/>
      <w:r w:rsidR="0060706E">
        <w:rPr>
          <w:rFonts w:ascii="Arial" w:hAnsi="Arial" w:cs="Arial"/>
        </w:rPr>
        <w:t>Milne</w:t>
      </w:r>
      <w:proofErr w:type="spellEnd"/>
      <w:r w:rsidR="0060706E">
        <w:rPr>
          <w:rFonts w:ascii="Arial" w:hAnsi="Arial" w:cs="Arial"/>
        </w:rPr>
        <w:t>.</w:t>
      </w:r>
    </w:p>
    <w:p w14:paraId="4F08A3B3" w14:textId="77777777" w:rsidR="00BC3DC4" w:rsidRDefault="005B6E7D" w:rsidP="00C65336">
      <w:pPr>
        <w:jc w:val="both"/>
        <w:rPr>
          <w:rFonts w:ascii="Arial" w:hAnsi="Arial" w:cs="Arial"/>
        </w:rPr>
      </w:pPr>
      <w:r w:rsidRPr="00133428">
        <w:rPr>
          <w:rFonts w:ascii="Arial" w:hAnsi="Arial" w:cs="Arial"/>
        </w:rPr>
        <w:t>Za tuženika:</w:t>
      </w:r>
      <w:r w:rsidR="00E42D08" w:rsidRPr="00133428">
        <w:rPr>
          <w:rFonts w:ascii="Arial" w:hAnsi="Arial" w:cs="Arial"/>
        </w:rPr>
        <w:t xml:space="preserve"> </w:t>
      </w:r>
      <w:r w:rsidR="00BC3DC4">
        <w:rPr>
          <w:rFonts w:ascii="Arial" w:hAnsi="Arial" w:cs="Arial"/>
        </w:rPr>
        <w:t xml:space="preserve">punomoćnik Damir </w:t>
      </w:r>
      <w:proofErr w:type="spellStart"/>
      <w:r w:rsidR="00BC3DC4">
        <w:rPr>
          <w:rFonts w:ascii="Arial" w:hAnsi="Arial" w:cs="Arial"/>
        </w:rPr>
        <w:t>Gruić</w:t>
      </w:r>
      <w:proofErr w:type="spellEnd"/>
      <w:r w:rsidR="00BC3DC4">
        <w:rPr>
          <w:rFonts w:ascii="Arial" w:hAnsi="Arial" w:cs="Arial"/>
        </w:rPr>
        <w:t>, odvjetnik u Splitu, punomoć u spisu.</w:t>
      </w:r>
    </w:p>
    <w:p w14:paraId="197CF6D3" w14:textId="77777777" w:rsidR="000B1F73" w:rsidRPr="0060706E" w:rsidRDefault="000B1F73" w:rsidP="00C65336">
      <w:pPr>
        <w:jc w:val="both"/>
        <w:rPr>
          <w:rFonts w:ascii="Arial" w:hAnsi="Arial" w:cs="Arial"/>
          <w:sz w:val="28"/>
          <w:szCs w:val="28"/>
        </w:rPr>
      </w:pPr>
    </w:p>
    <w:p w14:paraId="6A15CC99" w14:textId="77777777" w:rsidR="000B1F73" w:rsidRPr="00CA36EE" w:rsidRDefault="009C477B" w:rsidP="00C65336">
      <w:pPr>
        <w:jc w:val="both"/>
        <w:rPr>
          <w:rFonts w:ascii="Arial" w:hAnsi="Arial" w:cs="Arial"/>
        </w:rPr>
      </w:pPr>
      <w:r>
        <w:rPr>
          <w:rFonts w:ascii="Arial" w:hAnsi="Arial" w:cs="Arial"/>
        </w:rPr>
        <w:t>Utvrđuje se da su</w:t>
      </w:r>
      <w:r w:rsidR="000B1F73" w:rsidRPr="00CA36EE">
        <w:rPr>
          <w:rFonts w:ascii="Arial" w:hAnsi="Arial" w:cs="Arial"/>
        </w:rPr>
        <w:t xml:space="preserve"> na današnjem ročišt</w:t>
      </w:r>
      <w:r>
        <w:rPr>
          <w:rFonts w:ascii="Arial" w:hAnsi="Arial" w:cs="Arial"/>
        </w:rPr>
        <w:t>u, u svojstvu javnosti, prisutne</w:t>
      </w:r>
      <w:r w:rsidR="000B1F73" w:rsidRPr="00CA36EE">
        <w:rPr>
          <w:rFonts w:ascii="Arial" w:hAnsi="Arial" w:cs="Arial"/>
        </w:rPr>
        <w:t xml:space="preserve"> i </w:t>
      </w:r>
      <w:r w:rsidR="00CA36EE">
        <w:rPr>
          <w:rFonts w:ascii="Arial" w:hAnsi="Arial" w:cs="Arial"/>
        </w:rPr>
        <w:t xml:space="preserve">Gordana </w:t>
      </w:r>
      <w:proofErr w:type="spellStart"/>
      <w:r w:rsidR="00CA36EE">
        <w:rPr>
          <w:rFonts w:ascii="Arial" w:hAnsi="Arial" w:cs="Arial"/>
        </w:rPr>
        <w:t>Šprajc</w:t>
      </w:r>
      <w:proofErr w:type="spellEnd"/>
      <w:r w:rsidR="00CA36EE">
        <w:rPr>
          <w:rFonts w:ascii="Arial" w:hAnsi="Arial" w:cs="Arial"/>
        </w:rPr>
        <w:t>, predsjednica splitskog ogranka</w:t>
      </w:r>
      <w:r w:rsidR="000B1F73" w:rsidRPr="00CA36EE">
        <w:rPr>
          <w:rFonts w:ascii="Arial" w:hAnsi="Arial" w:cs="Arial"/>
        </w:rPr>
        <w:t xml:space="preserve"> Udruge  za pomoć i zaštitu</w:t>
      </w:r>
      <w:r w:rsidR="008657CD">
        <w:rPr>
          <w:rFonts w:ascii="Arial" w:hAnsi="Arial" w:cs="Arial"/>
        </w:rPr>
        <w:t xml:space="preserve"> žrtava pravosuđa Veronika Vere</w:t>
      </w:r>
      <w:r>
        <w:rPr>
          <w:rFonts w:ascii="Arial" w:hAnsi="Arial" w:cs="Arial"/>
        </w:rPr>
        <w:t xml:space="preserve"> te Nada Landeka, tajnica iste udruge te navodi da je ujedno i profesionalni novinar.</w:t>
      </w:r>
    </w:p>
    <w:p w14:paraId="61570284" w14:textId="77777777" w:rsidR="00FD74C6" w:rsidRPr="000B1F73" w:rsidRDefault="00FD74C6" w:rsidP="00C65336">
      <w:pPr>
        <w:jc w:val="both"/>
        <w:rPr>
          <w:rFonts w:ascii="Arial" w:hAnsi="Arial" w:cs="Arial"/>
        </w:rPr>
      </w:pPr>
    </w:p>
    <w:p w14:paraId="6208623C" w14:textId="77777777" w:rsidR="00CD6968" w:rsidRDefault="00BC3DC4" w:rsidP="00C65336">
      <w:pPr>
        <w:jc w:val="both"/>
        <w:rPr>
          <w:rFonts w:ascii="Arial" w:hAnsi="Arial" w:cs="Arial"/>
        </w:rPr>
      </w:pPr>
      <w:r>
        <w:rPr>
          <w:rFonts w:ascii="Arial" w:hAnsi="Arial" w:cs="Arial"/>
        </w:rPr>
        <w:t xml:space="preserve">Utvrđuje se da je </w:t>
      </w:r>
      <w:r w:rsidR="008657CD">
        <w:rPr>
          <w:rFonts w:ascii="Arial" w:hAnsi="Arial" w:cs="Arial"/>
        </w:rPr>
        <w:t>1.6.2023. u spis zaprimljen podnesak tužiteljice</w:t>
      </w:r>
      <w:r w:rsidR="00FD74C6">
        <w:rPr>
          <w:rFonts w:ascii="Arial" w:hAnsi="Arial" w:cs="Arial"/>
        </w:rPr>
        <w:t xml:space="preserve">, a koji podnesak je </w:t>
      </w:r>
      <w:r>
        <w:rPr>
          <w:rFonts w:ascii="Arial" w:hAnsi="Arial" w:cs="Arial"/>
        </w:rPr>
        <w:t>dostavljen punomoćn</w:t>
      </w:r>
      <w:r w:rsidR="0060706E">
        <w:rPr>
          <w:rFonts w:ascii="Arial" w:hAnsi="Arial" w:cs="Arial"/>
        </w:rPr>
        <w:t>i</w:t>
      </w:r>
      <w:r>
        <w:rPr>
          <w:rFonts w:ascii="Arial" w:hAnsi="Arial" w:cs="Arial"/>
        </w:rPr>
        <w:t>ku tuženika</w:t>
      </w:r>
      <w:r w:rsidR="00FD74C6">
        <w:rPr>
          <w:rFonts w:ascii="Arial" w:hAnsi="Arial" w:cs="Arial"/>
        </w:rPr>
        <w:t xml:space="preserve"> </w:t>
      </w:r>
      <w:r>
        <w:rPr>
          <w:rFonts w:ascii="Arial" w:hAnsi="Arial" w:cs="Arial"/>
        </w:rPr>
        <w:t>2.6.</w:t>
      </w:r>
      <w:r w:rsidR="00FD74C6">
        <w:rPr>
          <w:rFonts w:ascii="Arial" w:hAnsi="Arial" w:cs="Arial"/>
        </w:rPr>
        <w:t>2023.</w:t>
      </w:r>
    </w:p>
    <w:p w14:paraId="76AD814B" w14:textId="77777777" w:rsidR="00A73B6C" w:rsidRDefault="00A73B6C" w:rsidP="00C65336">
      <w:pPr>
        <w:jc w:val="both"/>
        <w:rPr>
          <w:rFonts w:ascii="Arial" w:hAnsi="Arial" w:cs="Arial"/>
        </w:rPr>
      </w:pPr>
    </w:p>
    <w:p w14:paraId="794610DB" w14:textId="77777777" w:rsidR="00B545EE" w:rsidRDefault="00CA36EE" w:rsidP="00C65336">
      <w:pPr>
        <w:jc w:val="both"/>
        <w:rPr>
          <w:rFonts w:ascii="Arial" w:hAnsi="Arial" w:cs="Arial"/>
        </w:rPr>
      </w:pPr>
      <w:r>
        <w:rPr>
          <w:rFonts w:ascii="Arial" w:hAnsi="Arial" w:cs="Arial"/>
        </w:rPr>
        <w:t xml:space="preserve">Tužiteljica </w:t>
      </w:r>
      <w:r w:rsidR="009C477B">
        <w:rPr>
          <w:rFonts w:ascii="Arial" w:hAnsi="Arial" w:cs="Arial"/>
        </w:rPr>
        <w:t>navodi da izlaže i predlaže kao do sada te da ostaje kod svega iznesenog u dosadašnjem tijeku postupka.</w:t>
      </w:r>
      <w:r w:rsidR="00B545EE">
        <w:rPr>
          <w:rFonts w:ascii="Arial" w:hAnsi="Arial" w:cs="Arial"/>
        </w:rPr>
        <w:t xml:space="preserve"> Ostaje kod svih dokaznih prijedloga koji su do sada izneseni, kao i kod prijedloga za određivanje privremene mjere. Nadalje, predlaže zaključenje pripremnog ročišta i usvajanje dokaza. U svezi s tim, u ovaj čas prilaže u spis podnesak koji se odnosi na njezinu prethodno navedenu izjavu.</w:t>
      </w:r>
    </w:p>
    <w:p w14:paraId="10019015" w14:textId="77777777" w:rsidR="00BC3DC4" w:rsidRDefault="00BC3DC4" w:rsidP="00C65336">
      <w:pPr>
        <w:jc w:val="both"/>
        <w:rPr>
          <w:rFonts w:ascii="Arial" w:hAnsi="Arial" w:cs="Arial"/>
        </w:rPr>
      </w:pPr>
    </w:p>
    <w:p w14:paraId="2701261C" w14:textId="77777777" w:rsidR="00BC3DC4" w:rsidRDefault="009C477B" w:rsidP="00C65336">
      <w:pPr>
        <w:jc w:val="both"/>
        <w:rPr>
          <w:rFonts w:ascii="Arial" w:hAnsi="Arial" w:cs="Arial"/>
        </w:rPr>
      </w:pPr>
      <w:r>
        <w:rPr>
          <w:rFonts w:ascii="Arial" w:hAnsi="Arial" w:cs="Arial"/>
        </w:rPr>
        <w:t xml:space="preserve">Punomoćnik </w:t>
      </w:r>
      <w:r w:rsidR="00BC3DC4">
        <w:rPr>
          <w:rFonts w:ascii="Arial" w:hAnsi="Arial" w:cs="Arial"/>
        </w:rPr>
        <w:t xml:space="preserve">tuženika izlaže i predlaže </w:t>
      </w:r>
      <w:r>
        <w:rPr>
          <w:rFonts w:ascii="Arial" w:hAnsi="Arial" w:cs="Arial"/>
        </w:rPr>
        <w:t>kao do sada.</w:t>
      </w:r>
      <w:r w:rsidR="00B545EE">
        <w:rPr>
          <w:rFonts w:ascii="Arial" w:hAnsi="Arial" w:cs="Arial"/>
        </w:rPr>
        <w:t xml:space="preserve"> Ističe da je izvršio uvid u naprijed navedeni podnesak tužiteljice te da mu isti ne treba posebno dostavljati.</w:t>
      </w:r>
    </w:p>
    <w:p w14:paraId="721FC7A7" w14:textId="77777777" w:rsidR="00BC3DC4" w:rsidRDefault="00BC3DC4" w:rsidP="00C65336">
      <w:pPr>
        <w:jc w:val="both"/>
        <w:rPr>
          <w:rFonts w:ascii="Arial" w:hAnsi="Arial" w:cs="Arial"/>
        </w:rPr>
      </w:pPr>
    </w:p>
    <w:p w14:paraId="483B3672" w14:textId="77777777" w:rsidR="009C477B" w:rsidRDefault="00A82E61" w:rsidP="00C65336">
      <w:pPr>
        <w:jc w:val="both"/>
        <w:rPr>
          <w:rFonts w:ascii="Arial" w:hAnsi="Arial" w:cs="Arial"/>
        </w:rPr>
      </w:pPr>
      <w:r>
        <w:rPr>
          <w:rFonts w:ascii="Arial" w:hAnsi="Arial" w:cs="Arial"/>
        </w:rPr>
        <w:t xml:space="preserve">Vezano za prigovor vrijednosti predmeta spora, kojeg je iznio tuženik, utvrđuje se da je strankama dana mogućnost izjašnjavanja o tom prigovoru te da su se prisutna tužiteljica i punomoćnik tuženika usuglasili da se vrijednost predmeta spora odredi u iznosu od 33.180,83 EUR / 250.001,00 kn. </w:t>
      </w:r>
    </w:p>
    <w:p w14:paraId="22A49918" w14:textId="77777777" w:rsidR="009C477B" w:rsidRDefault="009C477B" w:rsidP="00C65336">
      <w:pPr>
        <w:jc w:val="both"/>
        <w:rPr>
          <w:rFonts w:ascii="Arial" w:hAnsi="Arial" w:cs="Arial"/>
        </w:rPr>
      </w:pPr>
    </w:p>
    <w:p w14:paraId="1F91F3DB" w14:textId="77777777" w:rsidR="00CA36EE" w:rsidRPr="00CA36EE" w:rsidRDefault="00CA36EE" w:rsidP="00CA36EE">
      <w:pPr>
        <w:jc w:val="both"/>
        <w:rPr>
          <w:rFonts w:ascii="Arial" w:hAnsi="Arial" w:cs="Arial"/>
        </w:rPr>
      </w:pPr>
      <w:r w:rsidRPr="00CA36EE">
        <w:rPr>
          <w:rFonts w:ascii="Arial" w:hAnsi="Arial" w:cs="Arial"/>
        </w:rPr>
        <w:t>Sud donosi</w:t>
      </w:r>
    </w:p>
    <w:p w14:paraId="3D44CCA2" w14:textId="77777777" w:rsidR="00CA36EE" w:rsidRPr="00CA36EE" w:rsidRDefault="00CA36EE" w:rsidP="00CA36EE">
      <w:pPr>
        <w:jc w:val="both"/>
        <w:rPr>
          <w:rFonts w:ascii="Arial" w:hAnsi="Arial" w:cs="Arial"/>
        </w:rPr>
      </w:pPr>
    </w:p>
    <w:p w14:paraId="136B45E9" w14:textId="77777777" w:rsidR="00CA36EE" w:rsidRDefault="00CA36EE" w:rsidP="00CA36EE">
      <w:pPr>
        <w:jc w:val="center"/>
        <w:rPr>
          <w:rFonts w:ascii="Arial" w:hAnsi="Arial" w:cs="Arial"/>
        </w:rPr>
      </w:pPr>
      <w:r w:rsidRPr="00CA36EE">
        <w:rPr>
          <w:rFonts w:ascii="Arial" w:hAnsi="Arial" w:cs="Arial"/>
        </w:rPr>
        <w:t>r j e š e n j e</w:t>
      </w:r>
    </w:p>
    <w:p w14:paraId="1565B412" w14:textId="77777777" w:rsidR="00CA36EE" w:rsidRDefault="00CA36EE" w:rsidP="00C65336">
      <w:pPr>
        <w:jc w:val="both"/>
        <w:rPr>
          <w:rFonts w:ascii="Arial" w:hAnsi="Arial" w:cs="Arial"/>
        </w:rPr>
      </w:pPr>
    </w:p>
    <w:p w14:paraId="79B9C165" w14:textId="77777777" w:rsidR="00A82E61" w:rsidRDefault="00A82E61" w:rsidP="00C65336">
      <w:pPr>
        <w:jc w:val="both"/>
        <w:rPr>
          <w:rFonts w:ascii="Arial" w:hAnsi="Arial" w:cs="Arial"/>
        </w:rPr>
      </w:pPr>
      <w:r>
        <w:rPr>
          <w:rFonts w:ascii="Arial" w:hAnsi="Arial" w:cs="Arial"/>
        </w:rPr>
        <w:t xml:space="preserve">Određuje se vrijednost predmeta spora u iznosu od </w:t>
      </w:r>
      <w:r w:rsidRPr="00A82E61">
        <w:rPr>
          <w:rFonts w:ascii="Arial" w:hAnsi="Arial" w:cs="Arial"/>
        </w:rPr>
        <w:t>33.180,83 EUR / 250.001,00 kn.</w:t>
      </w:r>
    </w:p>
    <w:p w14:paraId="663D3BFF" w14:textId="77777777" w:rsidR="00A82E61" w:rsidRDefault="00A82E61" w:rsidP="00C65336">
      <w:pPr>
        <w:jc w:val="both"/>
        <w:rPr>
          <w:rFonts w:ascii="Arial" w:hAnsi="Arial" w:cs="Arial"/>
        </w:rPr>
      </w:pPr>
    </w:p>
    <w:p w14:paraId="56338CA9" w14:textId="77777777" w:rsidR="00A82E61" w:rsidRDefault="00A82E61" w:rsidP="00C65336">
      <w:pPr>
        <w:jc w:val="both"/>
        <w:rPr>
          <w:rFonts w:ascii="Arial" w:hAnsi="Arial" w:cs="Arial"/>
        </w:rPr>
      </w:pPr>
      <w:r>
        <w:rPr>
          <w:rFonts w:ascii="Arial" w:hAnsi="Arial" w:cs="Arial"/>
        </w:rPr>
        <w:t>Protiv ovog rješenja nije dopuštena posebna žalba.</w:t>
      </w:r>
    </w:p>
    <w:p w14:paraId="12A8263C" w14:textId="77777777" w:rsidR="00A82E61" w:rsidRDefault="00A82E61" w:rsidP="00C65336">
      <w:pPr>
        <w:jc w:val="both"/>
        <w:rPr>
          <w:rFonts w:ascii="Arial" w:hAnsi="Arial" w:cs="Arial"/>
        </w:rPr>
      </w:pPr>
      <w:r>
        <w:rPr>
          <w:rFonts w:ascii="Arial" w:hAnsi="Arial" w:cs="Arial"/>
        </w:rPr>
        <w:t>Vezano za navode iz podneska tužiteljice od 24.4.2023., a u kojem se navodi kako je tijekom postupka stavljen prigovor stvarne nenadležnosti o čemu nije donesena odluka od strane ovog suda, ističe se da je tužiteljica tužbu u ovom predmetu podnijela Općinskom sudu u Splitu, a koji se povodom prigovora tuženika rješenjem poslovni broj P-2050/2021 od 15. studenog 2021. oglasio stvarno nenadležnim te je odlučio predmet ustupiti ovom sudu. Protiv tog rješenja ni tužiteljica niti tuženik nisu podnijeli žalbu te je po pravomoćnosti istog predmet dostavljen ovom sudu na daljnje nadležno postupanje.</w:t>
      </w:r>
      <w:r w:rsidR="00B545EE">
        <w:rPr>
          <w:rFonts w:ascii="Arial" w:hAnsi="Arial" w:cs="Arial"/>
        </w:rPr>
        <w:t xml:space="preserve"> </w:t>
      </w:r>
    </w:p>
    <w:p w14:paraId="57CF826B" w14:textId="77777777" w:rsidR="00B545EE" w:rsidRDefault="00B545EE" w:rsidP="00C65336">
      <w:pPr>
        <w:jc w:val="both"/>
        <w:rPr>
          <w:rFonts w:ascii="Arial" w:hAnsi="Arial" w:cs="Arial"/>
        </w:rPr>
      </w:pPr>
    </w:p>
    <w:p w14:paraId="4ECB2CAB" w14:textId="77777777" w:rsidR="00B545EE" w:rsidRDefault="00B545EE" w:rsidP="00C65336">
      <w:pPr>
        <w:jc w:val="both"/>
        <w:rPr>
          <w:rFonts w:ascii="Arial" w:hAnsi="Arial" w:cs="Arial"/>
        </w:rPr>
      </w:pPr>
      <w:r>
        <w:rPr>
          <w:rFonts w:ascii="Arial" w:hAnsi="Arial" w:cs="Arial"/>
        </w:rPr>
        <w:t>S obzirom na navedeno, sud donosi</w:t>
      </w:r>
    </w:p>
    <w:p w14:paraId="637D883E" w14:textId="77777777" w:rsidR="00A82E61" w:rsidRDefault="00A82E61" w:rsidP="00C65336">
      <w:pPr>
        <w:jc w:val="both"/>
        <w:rPr>
          <w:rFonts w:ascii="Arial" w:hAnsi="Arial" w:cs="Arial"/>
        </w:rPr>
      </w:pPr>
    </w:p>
    <w:p w14:paraId="61E0907B" w14:textId="77777777" w:rsidR="00B545EE" w:rsidRDefault="00B545EE" w:rsidP="00B545EE">
      <w:pPr>
        <w:jc w:val="center"/>
        <w:rPr>
          <w:rFonts w:ascii="Arial" w:hAnsi="Arial" w:cs="Arial"/>
        </w:rPr>
      </w:pPr>
      <w:r w:rsidRPr="00B545EE">
        <w:rPr>
          <w:rFonts w:ascii="Arial" w:hAnsi="Arial" w:cs="Arial"/>
        </w:rPr>
        <w:t>r j e š e n j e</w:t>
      </w:r>
    </w:p>
    <w:p w14:paraId="7F13B657" w14:textId="77777777" w:rsidR="00B545EE" w:rsidRDefault="00B545EE" w:rsidP="00B545EE">
      <w:pPr>
        <w:jc w:val="center"/>
        <w:rPr>
          <w:rFonts w:ascii="Arial" w:hAnsi="Arial" w:cs="Arial"/>
        </w:rPr>
      </w:pPr>
    </w:p>
    <w:p w14:paraId="32472AE2" w14:textId="77777777" w:rsidR="00B545EE" w:rsidRDefault="00B545EE" w:rsidP="00B545EE">
      <w:pPr>
        <w:jc w:val="both"/>
        <w:rPr>
          <w:rFonts w:ascii="Arial" w:hAnsi="Arial" w:cs="Arial"/>
        </w:rPr>
      </w:pPr>
      <w:r>
        <w:rPr>
          <w:rFonts w:ascii="Arial" w:hAnsi="Arial" w:cs="Arial"/>
        </w:rPr>
        <w:t>Odbacuje se tužiteljičin prigovor stvarne nenadležnosti ovog suda.</w:t>
      </w:r>
    </w:p>
    <w:p w14:paraId="6F44DC91" w14:textId="77777777" w:rsidR="00B545EE" w:rsidRDefault="00B545EE" w:rsidP="00B545EE">
      <w:pPr>
        <w:jc w:val="both"/>
        <w:rPr>
          <w:rFonts w:ascii="Arial" w:hAnsi="Arial" w:cs="Arial"/>
        </w:rPr>
      </w:pPr>
    </w:p>
    <w:p w14:paraId="3FCE96EB" w14:textId="77777777" w:rsidR="00B545EE" w:rsidRDefault="00B545EE" w:rsidP="00C65336">
      <w:pPr>
        <w:jc w:val="both"/>
        <w:rPr>
          <w:rFonts w:ascii="Arial" w:hAnsi="Arial" w:cs="Arial"/>
        </w:rPr>
      </w:pPr>
      <w:r>
        <w:rPr>
          <w:rFonts w:ascii="Arial" w:hAnsi="Arial" w:cs="Arial"/>
        </w:rPr>
        <w:t xml:space="preserve">Na poseban upit suda tužiteljica izjavljuje da je nekretnina koja je opisana u Procjembenom elaboratu o tržišnoj vrijednosti nekretnine od 5.7.2019., koje je sastavljeno po sudskom procjenitelju Roku </w:t>
      </w:r>
      <w:proofErr w:type="spellStart"/>
      <w:r>
        <w:rPr>
          <w:rFonts w:ascii="Arial" w:hAnsi="Arial" w:cs="Arial"/>
        </w:rPr>
        <w:t>Mijanoviću</w:t>
      </w:r>
      <w:proofErr w:type="spellEnd"/>
      <w:r>
        <w:rPr>
          <w:rFonts w:ascii="Arial" w:hAnsi="Arial" w:cs="Arial"/>
        </w:rPr>
        <w:t>, upravo nekretnina koja je predmet ovog spora te da stoga identifikacija predmetne nekretnine između stranaka nije sporna.</w:t>
      </w:r>
    </w:p>
    <w:p w14:paraId="7380931B" w14:textId="77777777" w:rsidR="00B545EE" w:rsidRDefault="00B545EE" w:rsidP="00C65336">
      <w:pPr>
        <w:jc w:val="both"/>
        <w:rPr>
          <w:rFonts w:ascii="Arial" w:hAnsi="Arial" w:cs="Arial"/>
        </w:rPr>
      </w:pPr>
    </w:p>
    <w:p w14:paraId="26985591" w14:textId="77777777" w:rsidR="00CF1A70" w:rsidRDefault="00CF1A70" w:rsidP="00A82E61">
      <w:pPr>
        <w:jc w:val="both"/>
        <w:rPr>
          <w:rFonts w:ascii="Arial" w:hAnsi="Arial" w:cs="Arial"/>
        </w:rPr>
      </w:pPr>
      <w:r>
        <w:rPr>
          <w:rFonts w:ascii="Arial" w:hAnsi="Arial" w:cs="Arial"/>
        </w:rPr>
        <w:t xml:space="preserve">Na poseban upit suda, a vezano za predloženi dokaz uvida u stečajni spis Trgovačkog suda u Dubrovniku poslovni broj St-123/2019, </w:t>
      </w:r>
      <w:r w:rsidR="001B28BF">
        <w:rPr>
          <w:rFonts w:ascii="Arial" w:hAnsi="Arial" w:cs="Arial"/>
        </w:rPr>
        <w:t>tužiteljica navodi kako se u ovom času ne može izjasniti na koje točno okolnosti odnosno u koje isprave ista predlaže izvršiti uvid u tom spisu, dok u odnosu na uvid u poslovne knjige tuženika, navodi kako je račun društva Galeb Jonathan bio dugo godina blokiran te da je ona svoja sredstva ulagala u to društvo, a kako bi isto moglo poslovati, a koje društvo nije poslovalo zadnjih 15 godina, što ona želi da se utvrdi.</w:t>
      </w:r>
      <w:r w:rsidR="00227980">
        <w:rPr>
          <w:rFonts w:ascii="Arial" w:hAnsi="Arial" w:cs="Arial"/>
        </w:rPr>
        <w:t xml:space="preserve"> Nadalje, ista navodi da ustraje u svim predloženim dokazima.</w:t>
      </w:r>
    </w:p>
    <w:p w14:paraId="3D175EBD" w14:textId="77777777" w:rsidR="00CF1A70" w:rsidRDefault="00CF1A70" w:rsidP="00A82E61">
      <w:pPr>
        <w:jc w:val="both"/>
        <w:rPr>
          <w:rFonts w:ascii="Arial" w:hAnsi="Arial" w:cs="Arial"/>
        </w:rPr>
      </w:pPr>
    </w:p>
    <w:p w14:paraId="449A41F1" w14:textId="77777777" w:rsidR="00A82E61" w:rsidRPr="00A82E61" w:rsidRDefault="00A82E61" w:rsidP="00A82E61">
      <w:pPr>
        <w:jc w:val="both"/>
        <w:rPr>
          <w:rFonts w:ascii="Arial" w:hAnsi="Arial" w:cs="Arial"/>
        </w:rPr>
      </w:pPr>
      <w:r w:rsidRPr="00A82E61">
        <w:rPr>
          <w:rFonts w:ascii="Arial" w:hAnsi="Arial" w:cs="Arial"/>
        </w:rPr>
        <w:t>Sud donosi</w:t>
      </w:r>
    </w:p>
    <w:p w14:paraId="6CE086C0" w14:textId="77777777" w:rsidR="00A82E61" w:rsidRPr="00A82E61" w:rsidRDefault="00A82E61" w:rsidP="00A82E61">
      <w:pPr>
        <w:jc w:val="both"/>
        <w:rPr>
          <w:rFonts w:ascii="Arial" w:hAnsi="Arial" w:cs="Arial"/>
        </w:rPr>
      </w:pPr>
    </w:p>
    <w:p w14:paraId="7C9E6989" w14:textId="77777777" w:rsidR="00A82E61" w:rsidRDefault="00A82E61" w:rsidP="00A82E61">
      <w:pPr>
        <w:jc w:val="center"/>
        <w:rPr>
          <w:rFonts w:ascii="Arial" w:hAnsi="Arial" w:cs="Arial"/>
        </w:rPr>
      </w:pPr>
      <w:r w:rsidRPr="00A82E61">
        <w:rPr>
          <w:rFonts w:ascii="Arial" w:hAnsi="Arial" w:cs="Arial"/>
        </w:rPr>
        <w:t>r j e š e n j e</w:t>
      </w:r>
    </w:p>
    <w:p w14:paraId="64439B49" w14:textId="77777777" w:rsidR="00A82E61" w:rsidRDefault="00A82E61" w:rsidP="00C65336">
      <w:pPr>
        <w:jc w:val="both"/>
        <w:rPr>
          <w:rFonts w:ascii="Arial" w:hAnsi="Arial" w:cs="Arial"/>
        </w:rPr>
      </w:pPr>
    </w:p>
    <w:p w14:paraId="10A93CBA" w14:textId="77777777" w:rsidR="00A82E61" w:rsidRDefault="00227980" w:rsidP="00C65336">
      <w:pPr>
        <w:jc w:val="both"/>
        <w:rPr>
          <w:rFonts w:ascii="Arial" w:hAnsi="Arial" w:cs="Arial"/>
        </w:rPr>
      </w:pPr>
      <w:r>
        <w:rPr>
          <w:rFonts w:ascii="Arial" w:hAnsi="Arial" w:cs="Arial"/>
        </w:rPr>
        <w:t>Na ročištu za glavnu raspravu izvest će se dokaz pregledom i čitanjem isprava i dokumentacije koja je priložena spisu.</w:t>
      </w:r>
    </w:p>
    <w:p w14:paraId="478B730D" w14:textId="77777777" w:rsidR="00227980" w:rsidRDefault="00227980" w:rsidP="00C65336">
      <w:pPr>
        <w:jc w:val="both"/>
        <w:rPr>
          <w:rFonts w:ascii="Arial" w:hAnsi="Arial" w:cs="Arial"/>
        </w:rPr>
      </w:pPr>
    </w:p>
    <w:p w14:paraId="4BC99E80" w14:textId="77777777" w:rsidR="00227980" w:rsidRDefault="00227980" w:rsidP="00C65336">
      <w:pPr>
        <w:jc w:val="both"/>
        <w:rPr>
          <w:rFonts w:ascii="Arial" w:hAnsi="Arial" w:cs="Arial"/>
        </w:rPr>
      </w:pPr>
      <w:r>
        <w:rPr>
          <w:rFonts w:ascii="Arial" w:hAnsi="Arial" w:cs="Arial"/>
        </w:rPr>
        <w:t xml:space="preserve">Prihvaćaju se za sada dokazni prijedlozi stranaka koji su do sada predloženi. </w:t>
      </w:r>
    </w:p>
    <w:p w14:paraId="10D27A1B" w14:textId="77777777" w:rsidR="00227980" w:rsidRDefault="00227980" w:rsidP="00C65336">
      <w:pPr>
        <w:jc w:val="both"/>
        <w:rPr>
          <w:rFonts w:ascii="Arial" w:hAnsi="Arial" w:cs="Arial"/>
        </w:rPr>
      </w:pPr>
    </w:p>
    <w:p w14:paraId="75A31CF8" w14:textId="77777777" w:rsidR="00227980" w:rsidRDefault="00227980" w:rsidP="00C65336">
      <w:pPr>
        <w:jc w:val="both"/>
        <w:rPr>
          <w:rFonts w:ascii="Arial" w:hAnsi="Arial" w:cs="Arial"/>
        </w:rPr>
      </w:pPr>
      <w:r>
        <w:rPr>
          <w:rFonts w:ascii="Arial" w:hAnsi="Arial" w:cs="Arial"/>
        </w:rPr>
        <w:t>U daljnjem tijeku postupka najprije će se izvesti dokaz saslušanjem tužiteljice i stečajne upraviteljice tuženika te će se od Općinskog suda u Splitu, Zemljišnoknjižni odjel Supetar zatražiti dostava spisa broj Z-129/1995 sa svim pripadajućim ispravama radi uvida u taj spis. Nakon izvođenja tih dokaza sud će odlučiti o dinamici i potrebi daljnjeg izvođenja dokaza u ovom postupku.</w:t>
      </w:r>
    </w:p>
    <w:p w14:paraId="0D9B5B05" w14:textId="77777777" w:rsidR="00227980" w:rsidRDefault="00227980" w:rsidP="00C65336">
      <w:pPr>
        <w:jc w:val="both"/>
        <w:rPr>
          <w:rFonts w:ascii="Arial" w:hAnsi="Arial" w:cs="Arial"/>
        </w:rPr>
      </w:pPr>
      <w:r>
        <w:rPr>
          <w:rFonts w:ascii="Arial" w:hAnsi="Arial" w:cs="Arial"/>
        </w:rPr>
        <w:lastRenderedPageBreak/>
        <w:t>Zaključuje se prethodni postupak.</w:t>
      </w:r>
    </w:p>
    <w:p w14:paraId="1BFF8B49" w14:textId="77777777" w:rsidR="00A82E61" w:rsidRDefault="00A82E61" w:rsidP="00C65336">
      <w:pPr>
        <w:jc w:val="both"/>
        <w:rPr>
          <w:rFonts w:ascii="Arial" w:hAnsi="Arial" w:cs="Arial"/>
        </w:rPr>
      </w:pPr>
    </w:p>
    <w:p w14:paraId="358F3966" w14:textId="77777777" w:rsidR="00E86D29" w:rsidRDefault="00CA36EE" w:rsidP="00C65336">
      <w:pPr>
        <w:jc w:val="both"/>
        <w:rPr>
          <w:rFonts w:ascii="Arial" w:hAnsi="Arial" w:cs="Arial"/>
        </w:rPr>
      </w:pPr>
      <w:r>
        <w:rPr>
          <w:rFonts w:ascii="Arial" w:hAnsi="Arial" w:cs="Arial"/>
        </w:rPr>
        <w:t xml:space="preserve">Radi navedenog, današnje ročište se odgađa, dok se </w:t>
      </w:r>
      <w:r w:rsidR="00227980">
        <w:rPr>
          <w:rFonts w:ascii="Arial" w:hAnsi="Arial" w:cs="Arial"/>
        </w:rPr>
        <w:t xml:space="preserve">ročište glavne rasprave </w:t>
      </w:r>
      <w:r>
        <w:rPr>
          <w:rFonts w:ascii="Arial" w:hAnsi="Arial" w:cs="Arial"/>
        </w:rPr>
        <w:t xml:space="preserve">određuje </w:t>
      </w:r>
      <w:r w:rsidR="00F962B3">
        <w:rPr>
          <w:rFonts w:ascii="Arial" w:hAnsi="Arial" w:cs="Arial"/>
        </w:rPr>
        <w:t>za dan</w:t>
      </w:r>
      <w:r w:rsidR="005D10E2">
        <w:rPr>
          <w:rFonts w:ascii="Arial" w:hAnsi="Arial" w:cs="Arial"/>
        </w:rPr>
        <w:t xml:space="preserve"> </w:t>
      </w:r>
      <w:r w:rsidR="00227980">
        <w:rPr>
          <w:rFonts w:ascii="Arial" w:hAnsi="Arial" w:cs="Arial"/>
        </w:rPr>
        <w:t>19. siječnja 2024.,</w:t>
      </w:r>
      <w:r w:rsidR="00F962B3">
        <w:rPr>
          <w:rFonts w:ascii="Arial" w:hAnsi="Arial" w:cs="Arial"/>
        </w:rPr>
        <w:t xml:space="preserve"> u </w:t>
      </w:r>
      <w:r w:rsidR="00227980">
        <w:rPr>
          <w:rFonts w:ascii="Arial" w:hAnsi="Arial" w:cs="Arial"/>
        </w:rPr>
        <w:t xml:space="preserve">12:00 </w:t>
      </w:r>
      <w:r w:rsidR="00F962B3">
        <w:rPr>
          <w:rFonts w:ascii="Arial" w:hAnsi="Arial" w:cs="Arial"/>
        </w:rPr>
        <w:t>sati</w:t>
      </w:r>
      <w:r w:rsidR="009C477B">
        <w:rPr>
          <w:rFonts w:ascii="Arial" w:hAnsi="Arial" w:cs="Arial"/>
        </w:rPr>
        <w:t>, a što prisutna tužiteljica i punomoćnik tuženika</w:t>
      </w:r>
      <w:r w:rsidR="005D10E2">
        <w:rPr>
          <w:rFonts w:ascii="Arial" w:hAnsi="Arial" w:cs="Arial"/>
        </w:rPr>
        <w:t xml:space="preserve"> </w:t>
      </w:r>
      <w:r>
        <w:rPr>
          <w:rFonts w:ascii="Arial" w:hAnsi="Arial" w:cs="Arial"/>
        </w:rPr>
        <w:t>prima</w:t>
      </w:r>
      <w:r w:rsidR="009C477B">
        <w:rPr>
          <w:rFonts w:ascii="Arial" w:hAnsi="Arial" w:cs="Arial"/>
        </w:rPr>
        <w:t>ju</w:t>
      </w:r>
      <w:r w:rsidR="00A55A2F" w:rsidRPr="00A55A2F">
        <w:rPr>
          <w:rFonts w:ascii="Arial" w:hAnsi="Arial" w:cs="Arial"/>
        </w:rPr>
        <w:t xml:space="preserve"> na znanje te</w:t>
      </w:r>
      <w:r w:rsidR="005D10E2">
        <w:rPr>
          <w:rFonts w:ascii="Arial" w:hAnsi="Arial" w:cs="Arial"/>
        </w:rPr>
        <w:t xml:space="preserve"> </w:t>
      </w:r>
      <w:r w:rsidR="009C477B">
        <w:rPr>
          <w:rFonts w:ascii="Arial" w:hAnsi="Arial" w:cs="Arial"/>
        </w:rPr>
        <w:t>im</w:t>
      </w:r>
      <w:r w:rsidR="005D10E2">
        <w:rPr>
          <w:rFonts w:ascii="Arial" w:hAnsi="Arial" w:cs="Arial"/>
        </w:rPr>
        <w:t xml:space="preserve"> </w:t>
      </w:r>
      <w:r w:rsidR="00A55A2F" w:rsidRPr="00A55A2F">
        <w:rPr>
          <w:rFonts w:ascii="Arial" w:hAnsi="Arial" w:cs="Arial"/>
        </w:rPr>
        <w:t>ovaj zapisni</w:t>
      </w:r>
      <w:r w:rsidR="00F962B3">
        <w:rPr>
          <w:rFonts w:ascii="Arial" w:hAnsi="Arial" w:cs="Arial"/>
        </w:rPr>
        <w:t>k</w:t>
      </w:r>
      <w:r w:rsidR="009C477B">
        <w:rPr>
          <w:rFonts w:ascii="Arial" w:hAnsi="Arial" w:cs="Arial"/>
        </w:rPr>
        <w:t xml:space="preserve"> služi umjesto posebnog poziva.</w:t>
      </w:r>
      <w:r w:rsidR="00227980">
        <w:rPr>
          <w:rFonts w:ascii="Arial" w:hAnsi="Arial" w:cs="Arial"/>
        </w:rPr>
        <w:t xml:space="preserve"> Na idućem ročištu izvest će se dokaz saslušanjem tužiteljice te stečajne upraviteljice tuženika Dinke Trumbić, a punomoćnik tuženika se obvezuje obavijestiti stečajnu upraviteljicu o terminu održavanja narednog ročišta radi njenog saslušanja.</w:t>
      </w:r>
    </w:p>
    <w:p w14:paraId="5299DBA4" w14:textId="77777777" w:rsidR="009C477B" w:rsidRDefault="009C477B" w:rsidP="00C65336">
      <w:pPr>
        <w:jc w:val="both"/>
        <w:rPr>
          <w:rFonts w:ascii="Arial" w:hAnsi="Arial" w:cs="Arial"/>
        </w:rPr>
      </w:pPr>
    </w:p>
    <w:p w14:paraId="738BF765" w14:textId="77777777" w:rsidR="002E0721" w:rsidRPr="00133428" w:rsidRDefault="002E0721" w:rsidP="002E0721">
      <w:pPr>
        <w:rPr>
          <w:rFonts w:ascii="Arial" w:hAnsi="Arial" w:cs="Arial"/>
        </w:rPr>
      </w:pPr>
      <w:r w:rsidRPr="00133428">
        <w:rPr>
          <w:rFonts w:ascii="Arial" w:hAnsi="Arial" w:cs="Arial"/>
        </w:rPr>
        <w:t>Dovršeno u</w:t>
      </w:r>
      <w:r w:rsidR="00227980">
        <w:rPr>
          <w:rFonts w:ascii="Arial" w:hAnsi="Arial" w:cs="Arial"/>
        </w:rPr>
        <w:t xml:space="preserve"> 10:55</w:t>
      </w:r>
      <w:r w:rsidR="00C52E3A">
        <w:rPr>
          <w:rFonts w:ascii="Arial" w:hAnsi="Arial" w:cs="Arial"/>
        </w:rPr>
        <w:t xml:space="preserve"> </w:t>
      </w:r>
      <w:r w:rsidRPr="00133428">
        <w:rPr>
          <w:rFonts w:ascii="Arial" w:hAnsi="Arial" w:cs="Arial"/>
        </w:rPr>
        <w:t>sati.</w:t>
      </w:r>
      <w:r w:rsidRPr="00133428">
        <w:rPr>
          <w:rFonts w:ascii="Arial" w:hAnsi="Arial" w:cs="Arial"/>
        </w:rPr>
        <w:tab/>
      </w:r>
    </w:p>
    <w:p w14:paraId="5B9ECF35" w14:textId="77777777" w:rsidR="002E0721" w:rsidRPr="00133428" w:rsidRDefault="002E0721" w:rsidP="002E0721">
      <w:pPr>
        <w:rPr>
          <w:rFonts w:ascii="Arial" w:hAnsi="Arial" w:cs="Arial"/>
          <w:sz w:val="28"/>
          <w:szCs w:val="28"/>
        </w:rPr>
      </w:pPr>
    </w:p>
    <w:p w14:paraId="76800548" w14:textId="77777777" w:rsidR="0029240C" w:rsidRDefault="00255768" w:rsidP="003E6C2C">
      <w:pPr>
        <w:rPr>
          <w:rFonts w:ascii="Arial" w:hAnsi="Arial" w:cs="Arial"/>
        </w:rPr>
      </w:pPr>
      <w:r w:rsidRPr="00133428">
        <w:rPr>
          <w:rFonts w:ascii="Arial" w:hAnsi="Arial" w:cs="Arial"/>
        </w:rPr>
        <w:t>Z</w:t>
      </w:r>
      <w:r w:rsidR="00CD384C">
        <w:rPr>
          <w:rFonts w:ascii="Arial" w:hAnsi="Arial" w:cs="Arial"/>
        </w:rPr>
        <w:t xml:space="preserve">apisničar </w:t>
      </w:r>
      <w:r w:rsidR="00CD384C">
        <w:rPr>
          <w:rFonts w:ascii="Arial" w:hAnsi="Arial" w:cs="Arial"/>
        </w:rPr>
        <w:tab/>
      </w:r>
      <w:r w:rsidR="00CD384C">
        <w:rPr>
          <w:rFonts w:ascii="Arial" w:hAnsi="Arial" w:cs="Arial"/>
        </w:rPr>
        <w:tab/>
      </w:r>
      <w:r w:rsidR="00CD384C">
        <w:rPr>
          <w:rFonts w:ascii="Arial" w:hAnsi="Arial" w:cs="Arial"/>
        </w:rPr>
        <w:tab/>
      </w:r>
      <w:r w:rsidR="00CD384C">
        <w:rPr>
          <w:rFonts w:ascii="Arial" w:hAnsi="Arial" w:cs="Arial"/>
        </w:rPr>
        <w:tab/>
      </w:r>
      <w:r w:rsidR="00CD384C">
        <w:rPr>
          <w:rFonts w:ascii="Arial" w:hAnsi="Arial" w:cs="Arial"/>
        </w:rPr>
        <w:tab/>
        <w:t>Sudac</w:t>
      </w:r>
      <w:r w:rsidR="00CD384C">
        <w:rPr>
          <w:rFonts w:ascii="Arial" w:hAnsi="Arial" w:cs="Arial"/>
        </w:rPr>
        <w:tab/>
      </w:r>
      <w:r w:rsidR="00CD384C">
        <w:rPr>
          <w:rFonts w:ascii="Arial" w:hAnsi="Arial" w:cs="Arial"/>
        </w:rPr>
        <w:tab/>
      </w:r>
      <w:r w:rsidR="00CD384C">
        <w:rPr>
          <w:rFonts w:ascii="Arial" w:hAnsi="Arial" w:cs="Arial"/>
        </w:rPr>
        <w:tab/>
      </w:r>
      <w:r w:rsidR="00CD384C">
        <w:rPr>
          <w:rFonts w:ascii="Arial" w:hAnsi="Arial" w:cs="Arial"/>
        </w:rPr>
        <w:tab/>
      </w:r>
      <w:r w:rsidR="00CD384C">
        <w:rPr>
          <w:rFonts w:ascii="Arial" w:hAnsi="Arial" w:cs="Arial"/>
        </w:rPr>
        <w:tab/>
        <w:t>Stranke</w:t>
      </w:r>
    </w:p>
    <w:p w14:paraId="2857A3FA" w14:textId="77777777" w:rsidR="002C03E2" w:rsidRDefault="002C03E2" w:rsidP="00E86D29">
      <w:pPr>
        <w:tabs>
          <w:tab w:val="left" w:pos="6186"/>
        </w:tabs>
        <w:jc w:val="both"/>
        <w:rPr>
          <w:rFonts w:ascii="Arial" w:hAnsi="Arial" w:cs="Arial"/>
        </w:rPr>
      </w:pPr>
    </w:p>
    <w:p w14:paraId="453A7B5F" w14:textId="77777777" w:rsidR="008924E4" w:rsidRDefault="008924E4" w:rsidP="00E86D29">
      <w:pPr>
        <w:tabs>
          <w:tab w:val="left" w:pos="6186"/>
        </w:tabs>
        <w:jc w:val="both"/>
        <w:rPr>
          <w:rFonts w:ascii="Arial" w:hAnsi="Arial" w:cs="Arial"/>
        </w:rPr>
      </w:pPr>
    </w:p>
    <w:p w14:paraId="6F9BC546" w14:textId="77777777" w:rsidR="008924E4" w:rsidRDefault="008924E4" w:rsidP="00E86D29">
      <w:pPr>
        <w:tabs>
          <w:tab w:val="left" w:pos="6186"/>
        </w:tabs>
        <w:jc w:val="both"/>
        <w:rPr>
          <w:rFonts w:ascii="Arial" w:hAnsi="Arial" w:cs="Arial"/>
        </w:rPr>
      </w:pPr>
    </w:p>
    <w:p w14:paraId="45EBFF7F" w14:textId="77777777" w:rsidR="00E83E1E" w:rsidRPr="00E14C86" w:rsidRDefault="00E83E1E" w:rsidP="00E86D29">
      <w:pPr>
        <w:tabs>
          <w:tab w:val="left" w:pos="6186"/>
        </w:tabs>
        <w:jc w:val="both"/>
        <w:rPr>
          <w:rFonts w:ascii="Arial" w:hAnsi="Arial" w:cs="Arial"/>
        </w:rPr>
      </w:pPr>
    </w:p>
    <w:sectPr w:rsidR="00E83E1E" w:rsidRPr="00E14C86" w:rsidSect="008924E4">
      <w:headerReference w:type="even" r:id="rId8"/>
      <w:headerReference w:type="default" r:id="rId9"/>
      <w:pgSz w:w="11906" w:h="16838"/>
      <w:pgMar w:top="1417" w:right="1417" w:bottom="1560" w:left="1417" w:header="99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F0300" w14:textId="77777777" w:rsidR="00D7512E" w:rsidRDefault="00D7512E" w:rsidP="002E5427">
      <w:r>
        <w:separator/>
      </w:r>
    </w:p>
  </w:endnote>
  <w:endnote w:type="continuationSeparator" w:id="0">
    <w:p w14:paraId="7756FA7E" w14:textId="77777777" w:rsidR="00D7512E" w:rsidRDefault="00D7512E" w:rsidP="002E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D6EF5" w14:textId="77777777" w:rsidR="00D7512E" w:rsidRDefault="00D7512E" w:rsidP="002E5427">
      <w:r>
        <w:separator/>
      </w:r>
    </w:p>
  </w:footnote>
  <w:footnote w:type="continuationSeparator" w:id="0">
    <w:p w14:paraId="3ECB2DDD" w14:textId="77777777" w:rsidR="00D7512E" w:rsidRDefault="00D7512E" w:rsidP="002E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537B0" w14:textId="77777777" w:rsidR="008F4DA2" w:rsidRDefault="008F4DA2">
    <w:pPr>
      <w:pStyle w:val="Zaglavlje"/>
    </w:pPr>
    <w:r>
      <w:t xml:space="preserve">                                                                    2                                          6. P-85/2016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4599D" w14:textId="77777777" w:rsidR="00DF1415" w:rsidRPr="008347F6" w:rsidRDefault="00DF1415">
    <w:pPr>
      <w:pStyle w:val="Zaglavlje"/>
      <w:jc w:val="center"/>
      <w:rPr>
        <w:rFonts w:ascii="Arial" w:hAnsi="Arial" w:cs="Arial"/>
      </w:rPr>
    </w:pPr>
    <w:r>
      <w:tab/>
    </w:r>
    <w:sdt>
      <w:sdtPr>
        <w:rPr>
          <w:rFonts w:ascii="Arial" w:hAnsi="Arial" w:cs="Arial"/>
        </w:rPr>
        <w:id w:val="279539477"/>
        <w:docPartObj>
          <w:docPartGallery w:val="Page Numbers (Top of Page)"/>
          <w:docPartUnique/>
        </w:docPartObj>
      </w:sdtPr>
      <w:sdtEndPr/>
      <w:sdtContent>
        <w:r w:rsidRPr="008347F6">
          <w:rPr>
            <w:rFonts w:ascii="Arial" w:hAnsi="Arial" w:cs="Arial"/>
          </w:rPr>
          <w:fldChar w:fldCharType="begin"/>
        </w:r>
        <w:r w:rsidRPr="008347F6">
          <w:rPr>
            <w:rFonts w:ascii="Arial" w:hAnsi="Arial" w:cs="Arial"/>
          </w:rPr>
          <w:instrText>PAGE   \* MERGEFORMAT</w:instrText>
        </w:r>
        <w:r w:rsidRPr="008347F6">
          <w:rPr>
            <w:rFonts w:ascii="Arial" w:hAnsi="Arial" w:cs="Arial"/>
          </w:rPr>
          <w:fldChar w:fldCharType="separate"/>
        </w:r>
        <w:r w:rsidR="00C961EE">
          <w:rPr>
            <w:rFonts w:ascii="Arial" w:hAnsi="Arial" w:cs="Arial"/>
            <w:noProof/>
          </w:rPr>
          <w:t>3</w:t>
        </w:r>
        <w:r w:rsidRPr="008347F6">
          <w:rPr>
            <w:rFonts w:ascii="Arial" w:hAnsi="Arial" w:cs="Arial"/>
          </w:rPr>
          <w:fldChar w:fldCharType="end"/>
        </w:r>
        <w:r w:rsidRPr="008347F6">
          <w:rPr>
            <w:rFonts w:ascii="Arial" w:hAnsi="Arial" w:cs="Arial"/>
          </w:rPr>
          <w:tab/>
        </w:r>
        <w:r w:rsidR="006C00AF" w:rsidRPr="008347F6">
          <w:rPr>
            <w:rFonts w:ascii="Arial" w:hAnsi="Arial" w:cs="Arial"/>
          </w:rPr>
          <w:t xml:space="preserve"> </w:t>
        </w:r>
        <w:r w:rsidR="00263D98">
          <w:rPr>
            <w:rFonts w:ascii="Arial" w:hAnsi="Arial" w:cs="Arial"/>
          </w:rPr>
          <w:t xml:space="preserve">Poslovni broj </w:t>
        </w:r>
        <w:r w:rsidR="006D506B">
          <w:rPr>
            <w:rFonts w:ascii="Arial" w:hAnsi="Arial" w:cs="Arial"/>
          </w:rPr>
          <w:t>12</w:t>
        </w:r>
        <w:r w:rsidR="00E14C86">
          <w:rPr>
            <w:rFonts w:ascii="Arial" w:hAnsi="Arial" w:cs="Arial"/>
          </w:rPr>
          <w:t xml:space="preserve"> </w:t>
        </w:r>
        <w:r w:rsidR="00FD74C6" w:rsidRPr="00FD74C6">
          <w:rPr>
            <w:rFonts w:ascii="Arial" w:hAnsi="Arial" w:cs="Arial"/>
          </w:rPr>
          <w:t>P-38/2022</w:t>
        </w:r>
      </w:sdtContent>
    </w:sdt>
  </w:p>
  <w:p w14:paraId="42FEBB7E" w14:textId="77777777" w:rsidR="002E5427" w:rsidRPr="00263D98" w:rsidRDefault="002E5427" w:rsidP="008657CD">
    <w:pPr>
      <w:pStyle w:val="Zaglavlje"/>
      <w:jc w:val="center"/>
      <w:rPr>
        <w:rFonts w:ascii="Arial" w:hAnsi="Arial" w:cs="Arial"/>
      </w:rPr>
    </w:pPr>
  </w:p>
  <w:p w14:paraId="416BBA59" w14:textId="77777777" w:rsidR="00F35521" w:rsidRPr="00263D98" w:rsidRDefault="00F35521">
    <w:pPr>
      <w:pStyle w:val="Zaglavlje"/>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59"/>
    <w:rsid w:val="00002007"/>
    <w:rsid w:val="0000363B"/>
    <w:rsid w:val="00007A95"/>
    <w:rsid w:val="000113E4"/>
    <w:rsid w:val="00022739"/>
    <w:rsid w:val="000252BE"/>
    <w:rsid w:val="000256D5"/>
    <w:rsid w:val="00027F40"/>
    <w:rsid w:val="000323F1"/>
    <w:rsid w:val="0004231F"/>
    <w:rsid w:val="00042811"/>
    <w:rsid w:val="00063165"/>
    <w:rsid w:val="00067C76"/>
    <w:rsid w:val="00074402"/>
    <w:rsid w:val="00075C5A"/>
    <w:rsid w:val="00080212"/>
    <w:rsid w:val="000902E3"/>
    <w:rsid w:val="000A2FA5"/>
    <w:rsid w:val="000B1F73"/>
    <w:rsid w:val="000B6C5B"/>
    <w:rsid w:val="000C597B"/>
    <w:rsid w:val="000D5C09"/>
    <w:rsid w:val="000E5B45"/>
    <w:rsid w:val="000E6A59"/>
    <w:rsid w:val="000E7A48"/>
    <w:rsid w:val="00110083"/>
    <w:rsid w:val="00112518"/>
    <w:rsid w:val="00121148"/>
    <w:rsid w:val="00133428"/>
    <w:rsid w:val="001347D5"/>
    <w:rsid w:val="001436A1"/>
    <w:rsid w:val="00144D88"/>
    <w:rsid w:val="00152CEF"/>
    <w:rsid w:val="00156B51"/>
    <w:rsid w:val="00162AF2"/>
    <w:rsid w:val="001665A7"/>
    <w:rsid w:val="00176FB8"/>
    <w:rsid w:val="001803C7"/>
    <w:rsid w:val="00185DBD"/>
    <w:rsid w:val="001A3EC2"/>
    <w:rsid w:val="001A435B"/>
    <w:rsid w:val="001A776E"/>
    <w:rsid w:val="001B28BF"/>
    <w:rsid w:val="001B4909"/>
    <w:rsid w:val="001C1B63"/>
    <w:rsid w:val="001C797C"/>
    <w:rsid w:val="001D0BFC"/>
    <w:rsid w:val="001D73AD"/>
    <w:rsid w:val="001E238B"/>
    <w:rsid w:val="001E3B0A"/>
    <w:rsid w:val="001E7DCE"/>
    <w:rsid w:val="001F4FA6"/>
    <w:rsid w:val="00201D23"/>
    <w:rsid w:val="00204E76"/>
    <w:rsid w:val="00206F69"/>
    <w:rsid w:val="00214312"/>
    <w:rsid w:val="0021511E"/>
    <w:rsid w:val="00215642"/>
    <w:rsid w:val="00223DD6"/>
    <w:rsid w:val="00224C30"/>
    <w:rsid w:val="00227980"/>
    <w:rsid w:val="0023207E"/>
    <w:rsid w:val="00241D62"/>
    <w:rsid w:val="00244FCF"/>
    <w:rsid w:val="002548C9"/>
    <w:rsid w:val="00255768"/>
    <w:rsid w:val="0026124C"/>
    <w:rsid w:val="00263D98"/>
    <w:rsid w:val="00264384"/>
    <w:rsid w:val="002655A4"/>
    <w:rsid w:val="0026703B"/>
    <w:rsid w:val="002755C7"/>
    <w:rsid w:val="00281E6C"/>
    <w:rsid w:val="002858E0"/>
    <w:rsid w:val="0029240C"/>
    <w:rsid w:val="002A1429"/>
    <w:rsid w:val="002B3A7A"/>
    <w:rsid w:val="002C03E2"/>
    <w:rsid w:val="002C10A3"/>
    <w:rsid w:val="002C1204"/>
    <w:rsid w:val="002C40EE"/>
    <w:rsid w:val="002C4D43"/>
    <w:rsid w:val="002C5582"/>
    <w:rsid w:val="002D1B0A"/>
    <w:rsid w:val="002D48E0"/>
    <w:rsid w:val="002E0721"/>
    <w:rsid w:val="002E2B2C"/>
    <w:rsid w:val="002E5427"/>
    <w:rsid w:val="002F4634"/>
    <w:rsid w:val="0030249C"/>
    <w:rsid w:val="00304264"/>
    <w:rsid w:val="00306429"/>
    <w:rsid w:val="00311730"/>
    <w:rsid w:val="003166F6"/>
    <w:rsid w:val="0033585E"/>
    <w:rsid w:val="00342BE2"/>
    <w:rsid w:val="00350BA8"/>
    <w:rsid w:val="0035727D"/>
    <w:rsid w:val="00362D27"/>
    <w:rsid w:val="00365B9D"/>
    <w:rsid w:val="00383A19"/>
    <w:rsid w:val="00384CCF"/>
    <w:rsid w:val="00385331"/>
    <w:rsid w:val="00387A1C"/>
    <w:rsid w:val="00395B49"/>
    <w:rsid w:val="0039642A"/>
    <w:rsid w:val="003A3253"/>
    <w:rsid w:val="003C3162"/>
    <w:rsid w:val="003C4AE3"/>
    <w:rsid w:val="003E54C9"/>
    <w:rsid w:val="003E6C2C"/>
    <w:rsid w:val="003E73C2"/>
    <w:rsid w:val="00405018"/>
    <w:rsid w:val="004212C9"/>
    <w:rsid w:val="004264BE"/>
    <w:rsid w:val="004431CD"/>
    <w:rsid w:val="00445EC6"/>
    <w:rsid w:val="0045532E"/>
    <w:rsid w:val="00455526"/>
    <w:rsid w:val="004714BA"/>
    <w:rsid w:val="00471D69"/>
    <w:rsid w:val="00473B0B"/>
    <w:rsid w:val="00476AA9"/>
    <w:rsid w:val="00484A8F"/>
    <w:rsid w:val="00485CFB"/>
    <w:rsid w:val="00486F43"/>
    <w:rsid w:val="00492C80"/>
    <w:rsid w:val="004949B0"/>
    <w:rsid w:val="004C488E"/>
    <w:rsid w:val="004D0A9C"/>
    <w:rsid w:val="004D23DC"/>
    <w:rsid w:val="004D4FCA"/>
    <w:rsid w:val="004F5DEC"/>
    <w:rsid w:val="005060BE"/>
    <w:rsid w:val="00530461"/>
    <w:rsid w:val="0053049B"/>
    <w:rsid w:val="005406E8"/>
    <w:rsid w:val="00543BBC"/>
    <w:rsid w:val="00544363"/>
    <w:rsid w:val="00557F7C"/>
    <w:rsid w:val="005659E1"/>
    <w:rsid w:val="00572B2F"/>
    <w:rsid w:val="0058625E"/>
    <w:rsid w:val="0059159E"/>
    <w:rsid w:val="005921BE"/>
    <w:rsid w:val="005932E4"/>
    <w:rsid w:val="005939B3"/>
    <w:rsid w:val="005A5B48"/>
    <w:rsid w:val="005B049C"/>
    <w:rsid w:val="005B1B6C"/>
    <w:rsid w:val="005B6E7D"/>
    <w:rsid w:val="005D10E2"/>
    <w:rsid w:val="005D1466"/>
    <w:rsid w:val="005D2A4F"/>
    <w:rsid w:val="005D7372"/>
    <w:rsid w:val="005D7479"/>
    <w:rsid w:val="005E2ABB"/>
    <w:rsid w:val="005E49FE"/>
    <w:rsid w:val="005F05C6"/>
    <w:rsid w:val="005F18B6"/>
    <w:rsid w:val="005F4F19"/>
    <w:rsid w:val="005F7123"/>
    <w:rsid w:val="00600853"/>
    <w:rsid w:val="00604D8D"/>
    <w:rsid w:val="0060706E"/>
    <w:rsid w:val="00611C4A"/>
    <w:rsid w:val="00622BCD"/>
    <w:rsid w:val="00622E19"/>
    <w:rsid w:val="00635C93"/>
    <w:rsid w:val="006362CA"/>
    <w:rsid w:val="006472CE"/>
    <w:rsid w:val="006521D6"/>
    <w:rsid w:val="00653593"/>
    <w:rsid w:val="00660982"/>
    <w:rsid w:val="006661E9"/>
    <w:rsid w:val="00671F1E"/>
    <w:rsid w:val="00673131"/>
    <w:rsid w:val="00675B12"/>
    <w:rsid w:val="00681F1D"/>
    <w:rsid w:val="00693E17"/>
    <w:rsid w:val="00696F5F"/>
    <w:rsid w:val="006A0B64"/>
    <w:rsid w:val="006B159D"/>
    <w:rsid w:val="006B5521"/>
    <w:rsid w:val="006B5DBD"/>
    <w:rsid w:val="006C00AF"/>
    <w:rsid w:val="006D506B"/>
    <w:rsid w:val="006E0130"/>
    <w:rsid w:val="006E17DC"/>
    <w:rsid w:val="006E3CEA"/>
    <w:rsid w:val="006E4302"/>
    <w:rsid w:val="006F3894"/>
    <w:rsid w:val="006F4317"/>
    <w:rsid w:val="007002A0"/>
    <w:rsid w:val="00714755"/>
    <w:rsid w:val="0071590A"/>
    <w:rsid w:val="00722DB6"/>
    <w:rsid w:val="00730797"/>
    <w:rsid w:val="00731D54"/>
    <w:rsid w:val="007414C5"/>
    <w:rsid w:val="00743F13"/>
    <w:rsid w:val="00773FC5"/>
    <w:rsid w:val="00780E88"/>
    <w:rsid w:val="00781D7C"/>
    <w:rsid w:val="00785FC5"/>
    <w:rsid w:val="007878DB"/>
    <w:rsid w:val="00797652"/>
    <w:rsid w:val="007B05C7"/>
    <w:rsid w:val="007C5033"/>
    <w:rsid w:val="007E15A6"/>
    <w:rsid w:val="007E5646"/>
    <w:rsid w:val="007E5AF9"/>
    <w:rsid w:val="007F1D86"/>
    <w:rsid w:val="007F795F"/>
    <w:rsid w:val="008027F1"/>
    <w:rsid w:val="00802800"/>
    <w:rsid w:val="00804271"/>
    <w:rsid w:val="008108D6"/>
    <w:rsid w:val="008218D0"/>
    <w:rsid w:val="008347F6"/>
    <w:rsid w:val="008362C8"/>
    <w:rsid w:val="00844D97"/>
    <w:rsid w:val="00845A60"/>
    <w:rsid w:val="008478F5"/>
    <w:rsid w:val="00850603"/>
    <w:rsid w:val="00851139"/>
    <w:rsid w:val="00852829"/>
    <w:rsid w:val="008657CD"/>
    <w:rsid w:val="00874EB2"/>
    <w:rsid w:val="008753DB"/>
    <w:rsid w:val="0088080D"/>
    <w:rsid w:val="008870F2"/>
    <w:rsid w:val="00887EBD"/>
    <w:rsid w:val="008924E4"/>
    <w:rsid w:val="008A1F77"/>
    <w:rsid w:val="008A4126"/>
    <w:rsid w:val="008A50AB"/>
    <w:rsid w:val="008B635E"/>
    <w:rsid w:val="008C2A60"/>
    <w:rsid w:val="008D2669"/>
    <w:rsid w:val="008D4B9A"/>
    <w:rsid w:val="008E2B10"/>
    <w:rsid w:val="008F4DA2"/>
    <w:rsid w:val="008F7C91"/>
    <w:rsid w:val="009062D7"/>
    <w:rsid w:val="00933517"/>
    <w:rsid w:val="009342EE"/>
    <w:rsid w:val="0093670D"/>
    <w:rsid w:val="00937E0E"/>
    <w:rsid w:val="00947668"/>
    <w:rsid w:val="0097637A"/>
    <w:rsid w:val="00977300"/>
    <w:rsid w:val="009850C3"/>
    <w:rsid w:val="00986009"/>
    <w:rsid w:val="00990BFF"/>
    <w:rsid w:val="00992E1B"/>
    <w:rsid w:val="00995593"/>
    <w:rsid w:val="009B5568"/>
    <w:rsid w:val="009C00A2"/>
    <w:rsid w:val="009C477B"/>
    <w:rsid w:val="009C7BD7"/>
    <w:rsid w:val="009D59B7"/>
    <w:rsid w:val="009D7BAE"/>
    <w:rsid w:val="009F2B11"/>
    <w:rsid w:val="009F5CEC"/>
    <w:rsid w:val="00A01202"/>
    <w:rsid w:val="00A0552D"/>
    <w:rsid w:val="00A14A8B"/>
    <w:rsid w:val="00A16E96"/>
    <w:rsid w:val="00A2564D"/>
    <w:rsid w:val="00A32627"/>
    <w:rsid w:val="00A336F3"/>
    <w:rsid w:val="00A55A2F"/>
    <w:rsid w:val="00A56B24"/>
    <w:rsid w:val="00A63001"/>
    <w:rsid w:val="00A71CEE"/>
    <w:rsid w:val="00A73B6C"/>
    <w:rsid w:val="00A7550B"/>
    <w:rsid w:val="00A75E71"/>
    <w:rsid w:val="00A775F6"/>
    <w:rsid w:val="00A82E61"/>
    <w:rsid w:val="00A855A7"/>
    <w:rsid w:val="00A86E58"/>
    <w:rsid w:val="00A87DF4"/>
    <w:rsid w:val="00A95069"/>
    <w:rsid w:val="00AA5485"/>
    <w:rsid w:val="00AB0B3A"/>
    <w:rsid w:val="00AB2A22"/>
    <w:rsid w:val="00AB5E19"/>
    <w:rsid w:val="00AB7CAA"/>
    <w:rsid w:val="00AD0FFC"/>
    <w:rsid w:val="00AD292C"/>
    <w:rsid w:val="00AD2BBB"/>
    <w:rsid w:val="00AD58BC"/>
    <w:rsid w:val="00AE0ED1"/>
    <w:rsid w:val="00AE14A6"/>
    <w:rsid w:val="00AF56EC"/>
    <w:rsid w:val="00AF650F"/>
    <w:rsid w:val="00B3096A"/>
    <w:rsid w:val="00B31644"/>
    <w:rsid w:val="00B3256A"/>
    <w:rsid w:val="00B36E90"/>
    <w:rsid w:val="00B51022"/>
    <w:rsid w:val="00B510C6"/>
    <w:rsid w:val="00B545EE"/>
    <w:rsid w:val="00B629EA"/>
    <w:rsid w:val="00B732BD"/>
    <w:rsid w:val="00B756C8"/>
    <w:rsid w:val="00B75D57"/>
    <w:rsid w:val="00B948D4"/>
    <w:rsid w:val="00B950B5"/>
    <w:rsid w:val="00BB52AA"/>
    <w:rsid w:val="00BB599C"/>
    <w:rsid w:val="00BC3DC4"/>
    <w:rsid w:val="00BC67B4"/>
    <w:rsid w:val="00BD0D8D"/>
    <w:rsid w:val="00BD1407"/>
    <w:rsid w:val="00BD39CD"/>
    <w:rsid w:val="00BD3E76"/>
    <w:rsid w:val="00BF32EC"/>
    <w:rsid w:val="00BF5988"/>
    <w:rsid w:val="00BF5E19"/>
    <w:rsid w:val="00C002F0"/>
    <w:rsid w:val="00C050D3"/>
    <w:rsid w:val="00C05761"/>
    <w:rsid w:val="00C10755"/>
    <w:rsid w:val="00C114C4"/>
    <w:rsid w:val="00C177DB"/>
    <w:rsid w:val="00C200E1"/>
    <w:rsid w:val="00C20A2D"/>
    <w:rsid w:val="00C276E9"/>
    <w:rsid w:val="00C32D49"/>
    <w:rsid w:val="00C36CF4"/>
    <w:rsid w:val="00C42D92"/>
    <w:rsid w:val="00C462C8"/>
    <w:rsid w:val="00C46336"/>
    <w:rsid w:val="00C5251A"/>
    <w:rsid w:val="00C52E3A"/>
    <w:rsid w:val="00C54E64"/>
    <w:rsid w:val="00C56D9C"/>
    <w:rsid w:val="00C570D1"/>
    <w:rsid w:val="00C645CD"/>
    <w:rsid w:val="00C65336"/>
    <w:rsid w:val="00C6576F"/>
    <w:rsid w:val="00C7358B"/>
    <w:rsid w:val="00C83CC2"/>
    <w:rsid w:val="00C906B8"/>
    <w:rsid w:val="00C9284B"/>
    <w:rsid w:val="00C93127"/>
    <w:rsid w:val="00C934EA"/>
    <w:rsid w:val="00C961EE"/>
    <w:rsid w:val="00CA0C72"/>
    <w:rsid w:val="00CA3278"/>
    <w:rsid w:val="00CA36EE"/>
    <w:rsid w:val="00CC23A8"/>
    <w:rsid w:val="00CC30CE"/>
    <w:rsid w:val="00CC5BB8"/>
    <w:rsid w:val="00CD384C"/>
    <w:rsid w:val="00CD4741"/>
    <w:rsid w:val="00CD4BDC"/>
    <w:rsid w:val="00CD6968"/>
    <w:rsid w:val="00CE32CF"/>
    <w:rsid w:val="00CE3659"/>
    <w:rsid w:val="00CE621B"/>
    <w:rsid w:val="00CE6C4A"/>
    <w:rsid w:val="00CF1A70"/>
    <w:rsid w:val="00CF554E"/>
    <w:rsid w:val="00D006B3"/>
    <w:rsid w:val="00D0382B"/>
    <w:rsid w:val="00D207BC"/>
    <w:rsid w:val="00D3019B"/>
    <w:rsid w:val="00D30412"/>
    <w:rsid w:val="00D3185F"/>
    <w:rsid w:val="00D45542"/>
    <w:rsid w:val="00D51A8E"/>
    <w:rsid w:val="00D61486"/>
    <w:rsid w:val="00D61766"/>
    <w:rsid w:val="00D658C8"/>
    <w:rsid w:val="00D66DED"/>
    <w:rsid w:val="00D7381E"/>
    <w:rsid w:val="00D7512E"/>
    <w:rsid w:val="00D76C20"/>
    <w:rsid w:val="00D86F2C"/>
    <w:rsid w:val="00D87BE8"/>
    <w:rsid w:val="00D92BEC"/>
    <w:rsid w:val="00D93CB5"/>
    <w:rsid w:val="00DA1712"/>
    <w:rsid w:val="00DA39BA"/>
    <w:rsid w:val="00DA42DF"/>
    <w:rsid w:val="00DB7EA7"/>
    <w:rsid w:val="00DC52EF"/>
    <w:rsid w:val="00DC6A72"/>
    <w:rsid w:val="00DD4A9C"/>
    <w:rsid w:val="00DE01B3"/>
    <w:rsid w:val="00DE1E7D"/>
    <w:rsid w:val="00DF1415"/>
    <w:rsid w:val="00DF3A20"/>
    <w:rsid w:val="00DF4658"/>
    <w:rsid w:val="00DF562E"/>
    <w:rsid w:val="00DF5A25"/>
    <w:rsid w:val="00DF7BD8"/>
    <w:rsid w:val="00E12A10"/>
    <w:rsid w:val="00E14C86"/>
    <w:rsid w:val="00E2117B"/>
    <w:rsid w:val="00E3009A"/>
    <w:rsid w:val="00E344E2"/>
    <w:rsid w:val="00E42D08"/>
    <w:rsid w:val="00E43D33"/>
    <w:rsid w:val="00E55DA1"/>
    <w:rsid w:val="00E6103F"/>
    <w:rsid w:val="00E779BF"/>
    <w:rsid w:val="00E83E1E"/>
    <w:rsid w:val="00E86D29"/>
    <w:rsid w:val="00E908ED"/>
    <w:rsid w:val="00EA683D"/>
    <w:rsid w:val="00EB1A33"/>
    <w:rsid w:val="00EB2A00"/>
    <w:rsid w:val="00EB7C6A"/>
    <w:rsid w:val="00EC55EF"/>
    <w:rsid w:val="00EC5EA0"/>
    <w:rsid w:val="00ED3745"/>
    <w:rsid w:val="00ED64E9"/>
    <w:rsid w:val="00EF273B"/>
    <w:rsid w:val="00EF43D6"/>
    <w:rsid w:val="00EF4A84"/>
    <w:rsid w:val="00EF4C31"/>
    <w:rsid w:val="00EF627D"/>
    <w:rsid w:val="00EF6BF0"/>
    <w:rsid w:val="00EF7362"/>
    <w:rsid w:val="00F07A2E"/>
    <w:rsid w:val="00F107CC"/>
    <w:rsid w:val="00F1767F"/>
    <w:rsid w:val="00F20AB6"/>
    <w:rsid w:val="00F22AD0"/>
    <w:rsid w:val="00F23DA5"/>
    <w:rsid w:val="00F3149D"/>
    <w:rsid w:val="00F35521"/>
    <w:rsid w:val="00F63486"/>
    <w:rsid w:val="00F67A82"/>
    <w:rsid w:val="00F67E0F"/>
    <w:rsid w:val="00F87020"/>
    <w:rsid w:val="00F94A81"/>
    <w:rsid w:val="00F962B3"/>
    <w:rsid w:val="00FA77FF"/>
    <w:rsid w:val="00FB0FC9"/>
    <w:rsid w:val="00FC1178"/>
    <w:rsid w:val="00FC514D"/>
    <w:rsid w:val="00FC7246"/>
    <w:rsid w:val="00FD648A"/>
    <w:rsid w:val="00FD74C6"/>
    <w:rsid w:val="00FE6EFB"/>
    <w:rsid w:val="00FF1D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06F5E"/>
  <w15:docId w15:val="{22D99E52-530A-423C-BC43-D060853B4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0A3"/>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2E5427"/>
    <w:pPr>
      <w:tabs>
        <w:tab w:val="center" w:pos="4536"/>
        <w:tab w:val="right" w:pos="9072"/>
      </w:tabs>
    </w:pPr>
  </w:style>
  <w:style w:type="character" w:customStyle="1" w:styleId="ZaglavljeChar">
    <w:name w:val="Zaglavlje Char"/>
    <w:basedOn w:val="Zadanifontodlomka"/>
    <w:link w:val="Zaglavlje"/>
    <w:uiPriority w:val="99"/>
    <w:rsid w:val="002E5427"/>
    <w:rPr>
      <w:sz w:val="24"/>
      <w:szCs w:val="24"/>
    </w:rPr>
  </w:style>
  <w:style w:type="paragraph" w:styleId="Podnoje">
    <w:name w:val="footer"/>
    <w:basedOn w:val="Normal"/>
    <w:link w:val="PodnojeChar"/>
    <w:rsid w:val="002E5427"/>
    <w:pPr>
      <w:tabs>
        <w:tab w:val="center" w:pos="4536"/>
        <w:tab w:val="right" w:pos="9072"/>
      </w:tabs>
    </w:pPr>
  </w:style>
  <w:style w:type="character" w:customStyle="1" w:styleId="PodnojeChar">
    <w:name w:val="Podnožje Char"/>
    <w:basedOn w:val="Zadanifontodlomka"/>
    <w:link w:val="Podnoje"/>
    <w:rsid w:val="002E5427"/>
    <w:rPr>
      <w:sz w:val="24"/>
      <w:szCs w:val="24"/>
    </w:rPr>
  </w:style>
  <w:style w:type="paragraph" w:styleId="Tekstbalonia">
    <w:name w:val="Balloon Text"/>
    <w:basedOn w:val="Normal"/>
    <w:link w:val="TekstbaloniaChar"/>
    <w:rsid w:val="00F87020"/>
    <w:rPr>
      <w:rFonts w:ascii="Tahoma" w:hAnsi="Tahoma" w:cs="Tahoma"/>
      <w:sz w:val="16"/>
      <w:szCs w:val="16"/>
    </w:rPr>
  </w:style>
  <w:style w:type="character" w:customStyle="1" w:styleId="TekstbaloniaChar">
    <w:name w:val="Tekst balončića Char"/>
    <w:basedOn w:val="Zadanifontodlomka"/>
    <w:link w:val="Tekstbalonia"/>
    <w:rsid w:val="00F87020"/>
    <w:rPr>
      <w:rFonts w:ascii="Tahoma" w:hAnsi="Tahoma" w:cs="Tahoma"/>
      <w:sz w:val="16"/>
      <w:szCs w:val="16"/>
    </w:rPr>
  </w:style>
  <w:style w:type="character" w:styleId="Tekstrezerviranogmjesta">
    <w:name w:val="Placeholder Text"/>
    <w:basedOn w:val="Zadanifontodlomka"/>
    <w:uiPriority w:val="99"/>
    <w:semiHidden/>
    <w:rsid w:val="00D658C8"/>
    <w:rPr>
      <w:color w:val="808080"/>
      <w:bdr w:val="none" w:sz="0" w:space="0" w:color="auto"/>
      <w:shd w:val="clear" w:color="auto" w:fill="auto"/>
    </w:rPr>
  </w:style>
  <w:style w:type="character" w:customStyle="1" w:styleId="eSPISCCParagraphDefaultFont">
    <w:name w:val="eSPIS_CC_Paragraph Default Font"/>
    <w:basedOn w:val="Zadanifontodlomka"/>
    <w:rsid w:val="00D658C8"/>
    <w:rPr>
      <w:rFonts w:ascii="Times New Roman" w:hAnsi="Times New Roman" w:cs="Times New Roman"/>
      <w:bCs/>
      <w:spacing w:val="22"/>
      <w:sz w:val="24"/>
      <w:bdr w:val="none" w:sz="0" w:space="0" w:color="auto"/>
      <w:shd w:val="clear" w:color="auto" w:fill="auto"/>
      <w:lang w:val="hr-HR"/>
    </w:rPr>
  </w:style>
  <w:style w:type="character" w:customStyle="1" w:styleId="PozadinaSvijetloZuta">
    <w:name w:val="Pozadina_SvijetloZuta"/>
    <w:basedOn w:val="Zadanifontodlomka"/>
    <w:rsid w:val="00D658C8"/>
    <w:rPr>
      <w:bCs/>
      <w:spacing w:val="22"/>
      <w:bdr w:val="none" w:sz="0" w:space="0" w:color="auto"/>
      <w:shd w:val="clear" w:color="auto" w:fill="FFFFCC"/>
      <w:lang w:val="hr-HR"/>
    </w:rPr>
  </w:style>
  <w:style w:type="character" w:customStyle="1" w:styleId="PozadinaSvijetloCrvena">
    <w:name w:val="Pozadina_SvijetloCrvena"/>
    <w:basedOn w:val="eSPISCCParagraphDefaultFont"/>
    <w:rsid w:val="00D658C8"/>
    <w:rPr>
      <w:rFonts w:ascii="Times New Roman" w:hAnsi="Times New Roman" w:cs="Times New Roman"/>
      <w:bCs w:val="0"/>
      <w:spacing w:val="22"/>
      <w:sz w:val="24"/>
      <w:bdr w:val="none" w:sz="0" w:space="0" w:color="auto"/>
      <w:shd w:val="clear" w:color="auto" w:fill="FFCCCC"/>
      <w:lang w:val="hr-HR"/>
    </w:rPr>
  </w:style>
  <w:style w:type="character" w:customStyle="1" w:styleId="PozadinaSvijetloZelena">
    <w:name w:val="Pozadina_SvijetloZelena"/>
    <w:basedOn w:val="eSPISCCParagraphDefaultFont"/>
    <w:rsid w:val="00D658C8"/>
    <w:rPr>
      <w:rFonts w:ascii="Times New Roman" w:hAnsi="Times New Roman" w:cs="Times New Roman"/>
      <w:bCs w:val="0"/>
      <w:spacing w:val="22"/>
      <w:sz w:val="24"/>
      <w:bdr w:val="none" w:sz="0" w:space="0" w:color="auto"/>
      <w:shd w:val="clear" w:color="auto" w:fill="CCFFCC"/>
      <w:lang w:val="hr-HR"/>
    </w:rPr>
  </w:style>
  <w:style w:type="paragraph" w:styleId="Odlomakpopisa">
    <w:name w:val="List Paragraph"/>
    <w:basedOn w:val="Normal"/>
    <w:uiPriority w:val="34"/>
    <w:qFormat/>
    <w:rsid w:val="006E17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434">
      <w:bodyDiv w:val="1"/>
      <w:marLeft w:val="0"/>
      <w:marRight w:val="0"/>
      <w:marTop w:val="0"/>
      <w:marBottom w:val="0"/>
      <w:divBdr>
        <w:top w:val="none" w:sz="0" w:space="0" w:color="auto"/>
        <w:left w:val="none" w:sz="0" w:space="0" w:color="auto"/>
        <w:bottom w:val="none" w:sz="0" w:space="0" w:color="auto"/>
        <w:right w:val="none" w:sz="0" w:space="0" w:color="auto"/>
      </w:divBdr>
    </w:div>
    <w:div w:id="420686611">
      <w:bodyDiv w:val="1"/>
      <w:marLeft w:val="0"/>
      <w:marRight w:val="0"/>
      <w:marTop w:val="0"/>
      <w:marBottom w:val="0"/>
      <w:divBdr>
        <w:top w:val="none" w:sz="0" w:space="0" w:color="auto"/>
        <w:left w:val="none" w:sz="0" w:space="0" w:color="auto"/>
        <w:bottom w:val="none" w:sz="0" w:space="0" w:color="auto"/>
        <w:right w:val="none" w:sz="0" w:space="0" w:color="auto"/>
      </w:divBdr>
    </w:div>
    <w:div w:id="1226641450">
      <w:bodyDiv w:val="1"/>
      <w:marLeft w:val="0"/>
      <w:marRight w:val="0"/>
      <w:marTop w:val="0"/>
      <w:marBottom w:val="0"/>
      <w:divBdr>
        <w:top w:val="none" w:sz="0" w:space="0" w:color="auto"/>
        <w:left w:val="none" w:sz="0" w:space="0" w:color="auto"/>
        <w:bottom w:val="none" w:sz="0" w:space="0" w:color="auto"/>
        <w:right w:val="none" w:sz="0" w:space="0" w:color="auto"/>
      </w:divBdr>
    </w:div>
    <w:div w:id="204724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202</izvorni_sadrzaj>
    <derivirana_varijabla naziv="DomainObject.Prostorija.Oznaka_1">202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studenog 2023.</izvorni_sadrzaj>
    <derivirana_varijabla naziv="DomainObject.PlaniraniZavrsetakDatum_1">10. studenog 2023.</derivirana_varijabla>
  </DomainObject.PlaniraniZavrsetakDatum>
  <DomainObject.PlaniraniPocetakDatum>
    <izvorni_sadrzaj>10. studenog 2023.</izvorni_sadrzaj>
    <derivirana_varijabla naziv="DomainObject.PlaniraniPocetakDatum_1">10. studenog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studenog 2023.</izvorni_sadrzaj>
    <derivirana_varijabla naziv="DomainObject.Zapisnik.DatumKreiranja_1">10. studenog 2023.</derivirana_varijabla>
  </DomainObject.Zapisnik.DatumKreiranja>
  <DomainObject.Zapisnik.ImovinskaKorist>
    <izvorni_sadrzaj/>
    <derivirana_varijabla naziv="DomainObject.Zapisnik.ImovinskaKorist_1"/>
  </DomainObject.Zapisnik.ImovinskaKorist>
  <DomainObject.Zapisnik.Oznaka>
    <izvorni_sadrzaj>P-38/2022-18</izvorni_sadrzaj>
    <derivirana_varijabla naziv="DomainObject.Zapisnik.Oznaka_1">P-38/2022-18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2022.</izvorni_sadrzaj>
    <derivirana_varijabla naziv="DomainObject.Predmet.DatumOsnivanja_1">20. siječnja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1327.23</izvorni_sadrzaj>
    <derivirana_varijabla naziv="DomainObject.Predmet.InicijalnaVrijednost_1">1327.23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ustupljeni P-2050/2021 Općinskog suda u Splitu, Stalna služba u Supetru</izvorni_sadrzaj>
    <derivirana_varijabla naziv="DomainObject.Predmet.Opis_1">ustupljeni P-2050/2021 Općinskog suda u Splitu, Stalna služba u Supetru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P-38/2022</izvorni_sadrzaj>
    <derivirana_varijabla naziv="DomainObject.Predmet.OznakaBroj_1">P-38/2022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radi utvrđenja prava vlasništva</izvorni_sadrzaj>
    <derivirana_varijabla naziv="DomainObject.Predmet.PrimjedbaSuca_1">- radi utvrđenja prava vlasništva</derivirana_varijabla>
  </DomainObject.Predmet.PrimjedbaSuca>
  <DomainObject.Predmet.ProtustrankaFormated>
    <izvorni_sadrzaj>  GALEB JONATHAN ugostiteljstvo i trgovina d.o.o. u stečaju zastupanog po punomoćniku Damir Gruić</izvorni_sadrzaj>
    <derivirana_varijabla naziv="DomainObject.Predmet.ProtustrankaFormated_1">  GALEB JONATHAN ugostiteljstvo i trgovina d.o.o. u stečaju zastupanog po punomoćniku Damir Gruić</derivirana_varijabla>
  </DomainObject.Predmet.ProtustrankaFormated>
  <DomainObject.Predmet.ProtustrankaFormatedOIB>
    <izvorni_sadrzaj>  GALEB JONATHAN ugostiteljstvo i trgovina d.o.o. u stečaju, OIB 42798720645 zastupanog po punomoćniku Damir Gruić</izvorni_sadrzaj>
    <derivirana_varijabla naziv="DomainObject.Predmet.ProtustrankaFormatedOIB_1">  GALEB JONATHAN ugostiteljstvo i trgovina d.o.o. u stečaju, OIB 42798720645 zastupanog po punomoćniku Damir Gruić</derivirana_varijabla>
  </DomainObject.Predmet.ProtustrankaFormatedOIB>
  <DomainObject.Predmet.ProtustrankaFormatedWithAdress>
    <izvorni_sadrzaj> GALEB JONATHAN ugostiteljstvo i trgovina d.o.o. u stečaju, Povlja , 21425 Povlja zastupanog po punomoćniku Damir Gruić</izvorni_sadrzaj>
    <derivirana_varijabla naziv="DomainObject.Predmet.ProtustrankaFormatedWithAdress_1"> GALEB JONATHAN ugostiteljstvo i trgovina d.o.o. u stečaju, Povlja , 21425 Povlja zastupanog po punomoćniku Damir Gruić</derivirana_varijabla>
  </DomainObject.Predmet.ProtustrankaFormatedWithAdress>
  <DomainObject.Predmet.ProtustrankaFormatedWithAdressOIB>
    <izvorni_sadrzaj> GALEB JONATHAN ugostiteljstvo i trgovina d.o.o. u stečaju, OIB 42798720645, Povlja , 21425 Povlja zastupanog po punomoćniku Damir Gruić</izvorni_sadrzaj>
    <derivirana_varijabla naziv="DomainObject.Predmet.ProtustrankaFormatedWithAdressOIB_1"> GALEB JONATHAN ugostiteljstvo i trgovina d.o.o. u stečaju, OIB 42798720645, Povlja , 21425 Povlja zastupanog po punomoćniku Damir Gruić</derivirana_varijabla>
  </DomainObject.Predmet.ProtustrankaFormatedWithAdressOIB>
  <DomainObject.Predmet.ProtustrankaWithAdress>
    <izvorni_sadrzaj>GALEB JONATHAN ugostiteljstvo i trgovina d.o.o. u stečaju Povlja , 21425 Povlja</izvorni_sadrzaj>
    <derivirana_varijabla naziv="DomainObject.Predmet.ProtustrankaWithAdress_1">GALEB JONATHAN ugostiteljstvo i trgovina d.o.o. u stečaju Povlja , 21425 Povlja</derivirana_varijabla>
  </DomainObject.Predmet.ProtustrankaWithAdress>
  <DomainObject.Predmet.ProtustrankaWithAdressOIB>
    <izvorni_sadrzaj>GALEB JONATHAN ugostiteljstvo i trgovina d.o.o. u stečaju, OIB 42798720645, Povlja , 21425 Povlja</izvorni_sadrzaj>
    <derivirana_varijabla naziv="DomainObject.Predmet.ProtustrankaWithAdressOIB_1">GALEB JONATHAN ugostiteljstvo i trgovina d.o.o. u stečaju, OIB 42798720645, Povlja , 21425 Povlja</derivirana_varijabla>
  </DomainObject.Predmet.ProtustrankaWithAdressOIB>
  <DomainObject.Predmet.ProtustrankaNazivFormated>
    <izvorni_sadrzaj>GALEB JONATHAN ugostiteljstvo i trgovina d.o.o. u stečaju</izvorni_sadrzaj>
    <derivirana_varijabla naziv="DomainObject.Predmet.ProtustrankaNazivFormated_1">GALEB JONATHAN ugostiteljstvo i trgovina d.o.o. u stečaju</derivirana_varijabla>
  </DomainObject.Predmet.ProtustrankaNazivFormated>
  <DomainObject.Predmet.ProtustrankaNazivFormatedOIB>
    <izvorni_sadrzaj>GALEB JONATHAN ugostiteljstvo i trgovina d.o.o. u stečaju, OIB 42798720645</izvorni_sadrzaj>
    <derivirana_varijabla naziv="DomainObject.Predmet.ProtustrankaNazivFormatedOIB_1">GALEB JONATHAN ugostiteljstvo i trgovina d.o.o. u stečaju, OIB 42798720645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Lucija Vlahović</izvorni_sadrzaj>
    <derivirana_varijabla naziv="DomainObject.Predmet.StrankaFormated_1">  Lucija Vlahović</derivirana_varijabla>
  </DomainObject.Predmet.StrankaFormated>
  <DomainObject.Predmet.StrankaFormatedOIB>
    <izvorni_sadrzaj>  Lucija Vlahović, OIB 79411527671</izvorni_sadrzaj>
    <derivirana_varijabla naziv="DomainObject.Predmet.StrankaFormatedOIB_1">  Lucija Vlahović, OIB 79411527671</derivirana_varijabla>
  </DomainObject.Predmet.StrankaFormatedOIB>
  <DomainObject.Predmet.StrankaFormatedWithAdress>
    <izvorni_sadrzaj> Lucija Vlahović, Brdo II 86, 21405 Milna</izvorni_sadrzaj>
    <derivirana_varijabla naziv="DomainObject.Predmet.StrankaFormatedWithAdress_1"> Lucija Vlahović, Brdo II 86, 21405 Milna</derivirana_varijabla>
  </DomainObject.Predmet.StrankaFormatedWithAdress>
  <DomainObject.Predmet.StrankaFormatedWithAdressOIB>
    <izvorni_sadrzaj> Lucija Vlahović, OIB 79411527671, Brdo II 86, 21405 Milna</izvorni_sadrzaj>
    <derivirana_varijabla naziv="DomainObject.Predmet.StrankaFormatedWithAdressOIB_1"> Lucija Vlahović, OIB 79411527671, Brdo II 86, 21405 Milna</derivirana_varijabla>
  </DomainObject.Predmet.StrankaFormatedWithAdressOIB>
  <DomainObject.Predmet.StrankaWithAdress>
    <izvorni_sadrzaj>Lucija Vlahović Brdo II 86,21405 Milna</izvorni_sadrzaj>
    <derivirana_varijabla naziv="DomainObject.Predmet.StrankaWithAdress_1">Lucija Vlahović Brdo II 86,21405 Milna</derivirana_varijabla>
  </DomainObject.Predmet.StrankaWithAdress>
  <DomainObject.Predmet.StrankaWithAdressOIB>
    <izvorni_sadrzaj>Lucija Vlahović, OIB 79411527671, Brdo II 86,21405 Milna</izvorni_sadrzaj>
    <derivirana_varijabla naziv="DomainObject.Predmet.StrankaWithAdressOIB_1">Lucija Vlahović, OIB 79411527671, Brdo II 86,21405 Milna</derivirana_varijabla>
  </DomainObject.Predmet.StrankaWithAdressOIB>
  <DomainObject.Predmet.StrankaNazivFormated>
    <izvorni_sadrzaj>Lucija Vlahović</izvorni_sadrzaj>
    <derivirana_varijabla naziv="DomainObject.Predmet.StrankaNazivFormated_1">Lucija Vlahović</derivirana_varijabla>
  </DomainObject.Predmet.StrankaNazivFormated>
  <DomainObject.Predmet.StrankaNazivFormatedOIB>
    <izvorni_sadrzaj>Lucija Vlahović, OIB 79411527671</izvorni_sadrzaj>
    <derivirana_varijabla naziv="DomainObject.Predmet.StrankaNazivFormatedOIB_1">Lucija Vlahović, OIB 79411527671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Stvarnopravni zahtjevi</izvorni_sadrzaj>
    <derivirana_varijabla naziv="DomainObject.Predmet.VrstaSpora.Naziv_1">Stvarnopravni zahtjevi</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Lucija Vlahović</item>
    </izvorni_sadrzaj>
    <derivirana_varijabla naziv="DomainObject.Predmet.StrankaListFormated_1">
      <item>Lucija Vlahović</item>
    </derivirana_varijabla>
  </DomainObject.Predmet.StrankaListFormated>
  <DomainObject.Predmet.StrankaListFormatedOIB>
    <izvorni_sadrzaj>
      <item>Lucija Vlahović, OIB 79411527671</item>
    </izvorni_sadrzaj>
    <derivirana_varijabla naziv="DomainObject.Predmet.StrankaListFormatedOIB_1">
      <item>Lucija Vlahović, OIB 79411527671</item>
    </derivirana_varijabla>
  </DomainObject.Predmet.StrankaListFormatedOIB>
  <DomainObject.Predmet.StrankaListFormatedWithAdress>
    <izvorni_sadrzaj>
      <item>Lucija Vlahović, Brdo II 86, 21405 Milna</item>
    </izvorni_sadrzaj>
    <derivirana_varijabla naziv="DomainObject.Predmet.StrankaListFormatedWithAdress_1">
      <item>Lucija Vlahović, Brdo II 86, 21405 Milna</item>
    </derivirana_varijabla>
  </DomainObject.Predmet.StrankaListFormatedWithAdress>
  <DomainObject.Predmet.StrankaListFormatedWithAdressOIB>
    <izvorni_sadrzaj>
      <item>Lucija Vlahović, OIB 79411527671, Brdo II 86, 21405 Milna</item>
    </izvorni_sadrzaj>
    <derivirana_varijabla naziv="DomainObject.Predmet.StrankaListFormatedWithAdressOIB_1">
      <item>Lucija Vlahović, OIB 79411527671, Brdo II 86, 21405 Milna</item>
    </derivirana_varijabla>
  </DomainObject.Predmet.StrankaListFormatedWithAdressOIB>
  <DomainObject.Predmet.StrankaListNazivFormated>
    <izvorni_sadrzaj>
      <item>Lucija Vlahović</item>
    </izvorni_sadrzaj>
    <derivirana_varijabla naziv="DomainObject.Predmet.StrankaListNazivFormated_1">
      <item>Lucija Vlahović</item>
    </derivirana_varijabla>
  </DomainObject.Predmet.StrankaListNazivFormated>
  <DomainObject.Predmet.StrankaListNazivFormatedOIB>
    <izvorni_sadrzaj>
      <item>Lucija Vlahović, OIB 79411527671</item>
    </izvorni_sadrzaj>
    <derivirana_varijabla naziv="DomainObject.Predmet.StrankaListNazivFormatedOIB_1">
      <item>Lucija Vlahović, OIB 79411527671</item>
    </derivirana_varijabla>
  </DomainObject.Predmet.StrankaListNazivFormatedOIB>
  <DomainObject.Predmet.ProtuStrankaListFormated>
    <izvorni_sadrzaj>
      <item>GALEB JONATHAN ugostiteljstvo i trgovina d.o.o. u stečaju zastupanog po punomoćniku Damir Gruić</item>
    </izvorni_sadrzaj>
    <derivirana_varijabla naziv="DomainObject.Predmet.ProtuStrankaListFormated_1">
      <item>GALEB JONATHAN ugostiteljstvo i trgovina d.o.o. u stečaju zastupanog po punomoćniku Damir Gruić</item>
    </derivirana_varijabla>
  </DomainObject.Predmet.ProtuStrankaListFormated>
  <DomainObject.Predmet.ProtuStrankaListFormatedOIB>
    <izvorni_sadrzaj>
      <item>GALEB JONATHAN ugostiteljstvo i trgovina d.o.o. u stečaju, OIB 42798720645 zastupanog po punomoćniku Damir Gruić</item>
    </izvorni_sadrzaj>
    <derivirana_varijabla naziv="DomainObject.Predmet.ProtuStrankaListFormatedOIB_1">
      <item>GALEB JONATHAN ugostiteljstvo i trgovina d.o.o. u stečaju, OIB 42798720645 zastupanog po punomoćniku Damir Gruić</item>
    </derivirana_varijabla>
  </DomainObject.Predmet.ProtuStrankaListFormatedOIB>
  <DomainObject.Predmet.ProtuStrankaListFormatedWithAdress>
    <izvorni_sadrzaj>
      <item>GALEB JONATHAN ugostiteljstvo i trgovina d.o.o. u stečaju, Povlja , 21425 Povlja zastupanog po punomoćniku Damir Gruić</item>
    </izvorni_sadrzaj>
    <derivirana_varijabla naziv="DomainObject.Predmet.ProtuStrankaListFormatedWithAdress_1">
      <item>GALEB JONATHAN ugostiteljstvo i trgovina d.o.o. u stečaju, Povlja , 21425 Povlja zastupanog po punomoćniku Damir Gruić</item>
    </derivirana_varijabla>
  </DomainObject.Predmet.ProtuStrankaListFormatedWithAdress>
  <DomainObject.Predmet.ProtuStrankaListFormatedWithAdressOIB>
    <izvorni_sadrzaj>
      <item>GALEB JONATHAN ugostiteljstvo i trgovina d.o.o. u stečaju, OIB 42798720645, Povlja , 21425 Povlja zastupanog po punomoćniku Damir Gruić</item>
    </izvorni_sadrzaj>
    <derivirana_varijabla naziv="DomainObject.Predmet.ProtuStrankaListFormatedWithAdressOIB_1">
      <item>GALEB JONATHAN ugostiteljstvo i trgovina d.o.o. u stečaju, OIB 42798720645, Povlja , 21425 Povlja zastupanog po punomoćniku Damir Gruić</item>
    </derivirana_varijabla>
  </DomainObject.Predmet.ProtuStrankaListFormatedWithAdressOIB>
  <DomainObject.Predmet.ProtuStrankaListNazivFormated>
    <izvorni_sadrzaj>
      <item>GALEB JONATHAN ugostiteljstvo i trgovina d.o.o. u stečaju</item>
    </izvorni_sadrzaj>
    <derivirana_varijabla naziv="DomainObject.Predmet.ProtuStrankaListNazivFormated_1">
      <item>GALEB JONATHAN ugostiteljstvo i trgovina d.o.o. u stečaju</item>
    </derivirana_varijabla>
  </DomainObject.Predmet.ProtuStrankaListNazivFormated>
  <DomainObject.Predmet.ProtuStrankaListNazivFormatedOIB>
    <izvorni_sadrzaj>
      <item>GALEB JONATHAN ugostiteljstvo i trgovina d.o.o. u stečaju, OIB 42798720645</item>
    </izvorni_sadrzaj>
    <derivirana_varijabla naziv="DomainObject.Predmet.ProtuStrankaListNazivFormatedOIB_1">
      <item>GALEB JONATHAN ugostiteljstvo i trgovina d.o.o. u stečaju, OIB 42798720645</item>
    </derivirana_varijabla>
  </DomainObject.Predmet.ProtuStrankaListNazivFormatedOIB>
  <DomainObject.Predmet.OstaliListFormated>
    <izvorni_sadrzaj>
      <item>Damir Gruić punomoćnik sudionika u postupku GALEB JONATHAN ugostiteljstvo i trgovina d.o.o. u stečaju</item>
    </izvorni_sadrzaj>
    <derivirana_varijabla naziv="DomainObject.Predmet.OstaliListFormated_1">
      <item>Damir Gruić punomoćnik sudionika u postupku GALEB JONATHAN ugostiteljstvo i trgovina d.o.o. u stečaju</item>
    </derivirana_varijabla>
  </DomainObject.Predmet.OstaliListFormated>
  <DomainObject.Predmet.OstaliListFormatedOIB>
    <izvorni_sadrzaj>
      <item>Damir Gruić, OIB 26244852054 punomoćnik sudionika u postupku GALEB JONATHAN ugostiteljstvo i trgovina d.o.o. u stečaju</item>
    </izvorni_sadrzaj>
    <derivirana_varijabla naziv="DomainObject.Predmet.OstaliListFormatedOIB_1">
      <item>Damir Gruić, OIB 26244852054 punomoćnik sudionika u postupku GALEB JONATHAN ugostiteljstvo i trgovina d.o.o. u stečaju</item>
    </derivirana_varijabla>
  </DomainObject.Predmet.OstaliListFormatedOIB>
  <DomainObject.Predmet.OstaliListFormatedWithAdress>
    <izvorni_sadrzaj>
      <item>Damir Gruić, Omiška 14, 21000 Split punomoćnik sudionika u postupku GALEB JONATHAN ugostiteljstvo i trgovina d.o.o. u stečaju</item>
    </izvorni_sadrzaj>
    <derivirana_varijabla naziv="DomainObject.Predmet.OstaliListFormatedWithAdress_1">
      <item>Damir Gruić, Omiška 14, 21000 Split punomoćnik sudionika u postupku GALEB JONATHAN ugostiteljstvo i trgovina d.o.o. u stečaju</item>
    </derivirana_varijabla>
  </DomainObject.Predmet.OstaliListFormatedWithAdress>
  <DomainObject.Predmet.OstaliListFormatedWithAdressOIB>
    <izvorni_sadrzaj>
      <item>Damir Gruić, OIB 26244852054, Omiška 14, 21000 Split punomoćnik sudionika u postupku GALEB JONATHAN ugostiteljstvo i trgovina d.o.o. u stečaju</item>
    </izvorni_sadrzaj>
    <derivirana_varijabla naziv="DomainObject.Predmet.OstaliListFormatedWithAdressOIB_1">
      <item>Damir Gruić, OIB 26244852054, Omiška 14, 21000 Split punomoćnik sudionika u postupku GALEB JONATHAN ugostiteljstvo i trgovina d.o.o. u stečaju</item>
    </derivirana_varijabla>
  </DomainObject.Predmet.OstaliListFormatedWithAdressOIB>
  <DomainObject.Predmet.OstaliListNazivFormated>
    <izvorni_sadrzaj>
      <item>Damir Gruić</item>
    </izvorni_sadrzaj>
    <derivirana_varijabla naziv="DomainObject.Predmet.OstaliListNazivFormated_1">
      <item>Damir Gruić</item>
    </derivirana_varijabla>
  </DomainObject.Predmet.OstaliListNazivFormated>
  <DomainObject.Predmet.OstaliListNazivFormatedOIB>
    <izvorni_sadrzaj>
      <item>Damir Gruić, OIB 26244852054</item>
    </izvorni_sadrzaj>
    <derivirana_varijabla naziv="DomainObject.Predmet.OstaliListNazivFormatedOIB_1">
      <item>Damir Gruić, OIB 26244852054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2023.</izvorni_sadrzaj>
    <derivirana_varijabla naziv="DomainObject.Datum_1">10. studenog 2023.</derivirana_varijabla>
  </DomainObject.Datum>
  <DomainObject.PoslovniBrojDokumenta>
    <izvorni_sadrzaj>P-38/2022-18</izvorni_sadrzaj>
    <derivirana_varijabla naziv="DomainObject.PoslovniBrojDokumenta_1">P-38/2022-18</derivirana_varijabla>
  </DomainObject.PoslovniBrojDokumenta>
  <DomainObject.Predmet.StrankaIDrugi>
    <izvorni_sadrzaj>Lucija Vlahović</izvorni_sadrzaj>
    <derivirana_varijabla naziv="DomainObject.Predmet.StrankaIDrugi_1">Lucija Vlahović</derivirana_varijabla>
  </DomainObject.Predmet.StrankaIDrugi>
  <DomainObject.Predmet.ProtustrankaIDrugi>
    <izvorni_sadrzaj>GALEB JONATHAN ugostiteljstvo i trgovina d.o.o. u stečaju</izvorni_sadrzaj>
    <derivirana_varijabla naziv="DomainObject.Predmet.ProtustrankaIDrugi_1">GALEB JONATHAN ugostiteljstvo i trgovina d.o.o. u stečaju</derivirana_varijabla>
  </DomainObject.Predmet.ProtustrankaIDrugi>
  <DomainObject.Predmet.StrankaIDrugiAdressOIB>
    <izvorni_sadrzaj>Lucija Vlahović, OIB 79411527671, Brdo II 86, 21405 Milna</izvorni_sadrzaj>
    <derivirana_varijabla naziv="DomainObject.Predmet.StrankaIDrugiAdressOIB_1">Lucija Vlahović, OIB 79411527671, Brdo II 86, 21405 Milna</derivirana_varijabla>
  </DomainObject.Predmet.StrankaIDrugiAdressOIB>
  <DomainObject.Predmet.ProtustrankaIDrugiAdressOIB>
    <izvorni_sadrzaj>GALEB JONATHAN ugostiteljstvo i trgovina d.o.o. u stečaju, OIB 42798720645, Povlja , 21425 Povlja</izvorni_sadrzaj>
    <derivirana_varijabla naziv="DomainObject.Predmet.ProtustrankaIDrugiAdressOIB_1">GALEB JONATHAN ugostiteljstvo i trgovina d.o.o. u stečaju, OIB 42798720645, Povlja ,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JONATHAN ugostiteljstvo i trgovina d.o.o. u stečaju</item>
      <item>Lucija Vlahović</item>
      <item>Damir Gruić</item>
    </izvorni_sadrzaj>
    <derivirana_varijabla naziv="DomainObject.Predmet.SudioniciListNaziv_1">
      <item>GALEB JONATHAN ugostiteljstvo i trgovina d.o.o. u stečaju</item>
      <item>Lucija Vlahović</item>
      <item>Damir Gruić</item>
    </derivirana_varijabla>
  </DomainObject.Predmet.SudioniciListNaziv>
  <DomainObject.Predmet.SudioniciListAdressOIB>
    <izvorni_sadrzaj>
      <item>GALEB JONATHAN ugostiteljstvo i trgovina d.o.o. u stečaju, OIB 42798720645, Povlja ,21425 Povlja</item>
      <item>Lucija Vlahović, OIB 79411527671, Brdo II 86,21405 Milna</item>
      <item>Damir Gruić, OIB 26244852054, Omiška 14,21000 Split</item>
    </izvorni_sadrzaj>
    <derivirana_varijabla naziv="DomainObject.Predmet.SudioniciListAdressOIB_1">
      <item>GALEB JONATHAN ugostiteljstvo i trgovina d.o.o. u stečaju, OIB 42798720645, Povlja ,21425 Povlja</item>
      <item>Lucija Vlahović, OIB 79411527671, Brdo II 86,21405 Milna</item>
      <item>Damir Gruić, OIB 26244852054, Omiška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42798720645</item>
      <item>, OIB 79411527671</item>
      <item>, OIB 26244852054</item>
    </izvorni_sadrzaj>
    <derivirana_varijabla naziv="DomainObject.Predmet.SudioniciListNazivOIB_1">
      <item>, OIB 42798720645</item>
      <item>, OIB 79411527671</item>
      <item>, OIB 26244852054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9EE0E9-0367-4CD8-8566-1686BBEA2F1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3</Pages>
  <Words>745</Words>
  <Characters>4161</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Paško Bačić</dc:creator>
  <cp:lastModifiedBy>Dinka Trumbić</cp:lastModifiedBy>
  <cp:revision>2</cp:revision>
  <cp:lastPrinted>2023-11-10T15:11:00Z</cp:lastPrinted>
  <dcterms:created xsi:type="dcterms:W3CDTF">2023-11-10T15:11:00Z</dcterms:created>
  <dcterms:modified xsi:type="dcterms:W3CDTF">2023-11-10T15:11:00Z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P-38/2022-18 / Zapisnik - Ročište za glavnu raspravu (P-38-2022 u 10,15.docx)</vt:lpwstr>
  </property>
  <property fmtid="{D5CDD505-2E9C-101B-9397-08002B2CF9AE}" pid="4" name="CC_coloring">
    <vt:bool>false</vt:bool>
  </property>
  <property fmtid="{D5CDD505-2E9C-101B-9397-08002B2CF9AE}" pid="5" name="BrojStranica">
    <vt:i4>3</vt:i4>
  </property>
</Properties>
</file>